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AA10D" w14:textId="0670237A"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Pr="00A2299C">
        <w:rPr>
          <w:rFonts w:ascii="Arial" w:hAnsi="Arial" w:cs="Arial"/>
          <w:b/>
          <w:bCs/>
          <w:sz w:val="24"/>
        </w:rPr>
        <w:t xml:space="preserve"> Meeting #</w:t>
      </w:r>
      <w:r w:rsidR="00ED218B">
        <w:rPr>
          <w:rFonts w:ascii="Arial" w:hAnsi="Arial" w:cs="Arial"/>
          <w:b/>
          <w:bCs/>
          <w:sz w:val="24"/>
        </w:rPr>
        <w:t>9</w:t>
      </w:r>
      <w:r w:rsidR="00A921DF">
        <w:rPr>
          <w:rFonts w:ascii="Arial" w:hAnsi="Arial" w:cs="Arial"/>
          <w:b/>
          <w:bCs/>
          <w:sz w:val="24"/>
        </w:rPr>
        <w:t>4</w:t>
      </w:r>
      <w:r w:rsidR="00E74E37">
        <w:rPr>
          <w:rFonts w:ascii="Arial" w:hAnsi="Arial" w:cs="Arial"/>
          <w:b/>
          <w:bCs/>
          <w:sz w:val="24"/>
        </w:rPr>
        <w:t>b</w:t>
      </w:r>
      <w:r w:rsidRPr="00A2299C">
        <w:rPr>
          <w:rFonts w:ascii="Arial" w:hAnsi="Arial" w:cs="Arial"/>
          <w:b/>
          <w:bCs/>
          <w:sz w:val="24"/>
        </w:rPr>
        <w:tab/>
      </w:r>
      <w:r w:rsidRPr="00A2299C">
        <w:rPr>
          <w:rFonts w:ascii="Arial" w:hAnsi="Arial" w:cs="Arial"/>
          <w:b/>
          <w:bCs/>
          <w:sz w:val="24"/>
        </w:rPr>
        <w:tab/>
      </w:r>
      <w:r w:rsidR="00ED218B">
        <w:rPr>
          <w:rFonts w:ascii="Arial" w:hAnsi="Arial" w:cs="Arial"/>
          <w:b/>
          <w:bCs/>
          <w:sz w:val="24"/>
        </w:rPr>
        <w:tab/>
        <w:t>R1-18</w:t>
      </w:r>
      <w:r w:rsidR="00871C72">
        <w:rPr>
          <w:rFonts w:ascii="Arial" w:hAnsi="Arial" w:cs="Arial"/>
          <w:b/>
          <w:bCs/>
          <w:sz w:val="24"/>
        </w:rPr>
        <w:t>11624</w:t>
      </w:r>
      <w:r w:rsidR="00EF1127" w:rsidRPr="00A2299C">
        <w:rPr>
          <w:b/>
          <w:bCs/>
          <w:sz w:val="28"/>
          <w:szCs w:val="24"/>
        </w:rPr>
        <w:t xml:space="preserve">  </w:t>
      </w:r>
    </w:p>
    <w:p w14:paraId="56A15566" w14:textId="474197A2" w:rsidR="004607C3" w:rsidRPr="00A2299C" w:rsidRDefault="00083978" w:rsidP="00F6026A">
      <w:pPr>
        <w:pStyle w:val="Header"/>
        <w:tabs>
          <w:tab w:val="clear" w:pos="8306"/>
          <w:tab w:val="right" w:pos="9639"/>
        </w:tabs>
        <w:rPr>
          <w:rFonts w:ascii="Arial" w:hAnsi="Arial" w:cs="Arial"/>
          <w:b/>
          <w:bCs/>
          <w:sz w:val="24"/>
        </w:rPr>
      </w:pPr>
      <w:r w:rsidRPr="00083978">
        <w:rPr>
          <w:rFonts w:ascii="Arial" w:hAnsi="Arial" w:cs="Arial"/>
          <w:b/>
          <w:bCs/>
          <w:sz w:val="24"/>
        </w:rPr>
        <w:t>Chengdu, China, October 8th – 12th, 2018</w:t>
      </w:r>
    </w:p>
    <w:p w14:paraId="0656168E" w14:textId="77777777" w:rsidR="004607C3" w:rsidRPr="00A2299C" w:rsidRDefault="004607C3" w:rsidP="00A23578">
      <w:pPr>
        <w:rPr>
          <w:rFonts w:ascii="Arial" w:hAnsi="Arial" w:cs="Arial"/>
          <w:sz w:val="22"/>
        </w:rPr>
      </w:pPr>
    </w:p>
    <w:p w14:paraId="2FABF9AA" w14:textId="4AE31B2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871C72" w:rsidRPr="00855868">
        <w:rPr>
          <w:rFonts w:ascii="Arial" w:hAnsi="Arial" w:cs="Arial"/>
          <w:b/>
          <w:sz w:val="22"/>
        </w:rPr>
        <w:t>7.2.4.1.4</w:t>
      </w:r>
    </w:p>
    <w:p w14:paraId="7395AB72" w14:textId="7874CA4D"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F1127" w:rsidRPr="00A2299C">
        <w:rPr>
          <w:rFonts w:ascii="Arial" w:hAnsi="Arial" w:cs="Arial"/>
          <w:b/>
          <w:sz w:val="22"/>
        </w:rPr>
        <w:t>Design Considerations for</w:t>
      </w:r>
      <w:r w:rsidR="00ED218B">
        <w:rPr>
          <w:rFonts w:ascii="Arial" w:hAnsi="Arial" w:cs="Arial"/>
          <w:b/>
          <w:sz w:val="22"/>
        </w:rPr>
        <w:t xml:space="preserve"> </w:t>
      </w:r>
      <w:r w:rsidR="00871C72">
        <w:rPr>
          <w:rFonts w:ascii="Arial" w:hAnsi="Arial" w:cs="Arial"/>
          <w:b/>
          <w:sz w:val="22"/>
        </w:rPr>
        <w:t>NR V2X Resource Allocation</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54D1C9F5" w14:textId="77777777" w:rsidR="004607C3" w:rsidRDefault="004607C3" w:rsidP="00A23578">
      <w:pPr>
        <w:rPr>
          <w:rFonts w:ascii="Arial" w:hAnsi="Arial" w:cs="Arial"/>
        </w:rPr>
      </w:pPr>
    </w:p>
    <w:p w14:paraId="0F3DAC40" w14:textId="77777777" w:rsidR="004607C3" w:rsidRPr="000D37D3" w:rsidRDefault="004607C3" w:rsidP="00FD520A">
      <w:pPr>
        <w:pStyle w:val="Heading1"/>
      </w:pPr>
      <w:r w:rsidRPr="000D37D3">
        <w:t xml:space="preserve">1. </w:t>
      </w:r>
      <w:r w:rsidR="005D20F1" w:rsidRPr="000D37D3">
        <w:t>Introduction</w:t>
      </w:r>
      <w:bookmarkStart w:id="0" w:name="_GoBack"/>
      <w:bookmarkEnd w:id="0"/>
    </w:p>
    <w:p w14:paraId="3B58CF76" w14:textId="09BED8F4" w:rsidR="00485C27" w:rsidRPr="009C6E6E" w:rsidRDefault="00EF1127" w:rsidP="00FD520A">
      <w:pPr>
        <w:rPr>
          <w:rFonts w:eastAsia="Batang"/>
          <w:sz w:val="24"/>
          <w:szCs w:val="22"/>
          <w:lang w:val="en-US" w:eastAsia="ko-KR"/>
        </w:rPr>
      </w:pPr>
      <w:r w:rsidRPr="009C6E6E">
        <w:rPr>
          <w:rFonts w:eastAsia="Batang"/>
          <w:sz w:val="24"/>
          <w:szCs w:val="22"/>
          <w:lang w:eastAsia="ko-KR"/>
        </w:rPr>
        <w:t>T</w:t>
      </w:r>
      <w:r w:rsidR="001A5BE4" w:rsidRPr="009C6E6E">
        <w:rPr>
          <w:rFonts w:eastAsia="Batang"/>
          <w:sz w:val="24"/>
          <w:szCs w:val="22"/>
          <w:lang w:val="en-US" w:eastAsia="ko-KR"/>
        </w:rPr>
        <w:t xml:space="preserve">he following agreements </w:t>
      </w:r>
      <w:r w:rsidR="001A5BE4" w:rsidRPr="009C6E6E">
        <w:rPr>
          <w:sz w:val="24"/>
          <w:szCs w:val="22"/>
          <w:lang w:eastAsia="ko-KR"/>
        </w:rPr>
        <w:t xml:space="preserve">were made </w:t>
      </w:r>
      <w:r w:rsidR="008127C1" w:rsidRPr="009C6E6E">
        <w:rPr>
          <w:sz w:val="24"/>
          <w:szCs w:val="22"/>
          <w:lang w:eastAsia="ko-KR"/>
        </w:rPr>
        <w:t xml:space="preserve">on </w:t>
      </w:r>
      <w:r w:rsidR="00861C54" w:rsidRPr="009C6E6E">
        <w:rPr>
          <w:sz w:val="24"/>
          <w:szCs w:val="22"/>
          <w:lang w:eastAsia="ko-KR"/>
        </w:rPr>
        <w:t>sidelink resource allocation</w:t>
      </w:r>
      <w:r w:rsidR="00995AA0" w:rsidRPr="009C6E6E">
        <w:rPr>
          <w:sz w:val="24"/>
          <w:szCs w:val="22"/>
          <w:lang w:eastAsia="ko-KR"/>
        </w:rPr>
        <w:t xml:space="preserve"> for NR V2X</w:t>
      </w:r>
      <w:r w:rsidR="008127C1" w:rsidRPr="009C6E6E">
        <w:rPr>
          <w:sz w:val="24"/>
          <w:szCs w:val="22"/>
          <w:lang w:eastAsia="ko-KR"/>
        </w:rPr>
        <w:t xml:space="preserve"> </w:t>
      </w:r>
      <w:r w:rsidR="001A5BE4" w:rsidRPr="009C6E6E">
        <w:rPr>
          <w:sz w:val="24"/>
          <w:szCs w:val="22"/>
          <w:lang w:eastAsia="ko-KR"/>
        </w:rPr>
        <w:t xml:space="preserve">in the </w:t>
      </w:r>
      <w:r w:rsidR="00485C27" w:rsidRPr="009C6E6E">
        <w:rPr>
          <w:rFonts w:eastAsia="Batang"/>
          <w:sz w:val="24"/>
          <w:szCs w:val="22"/>
          <w:lang w:val="en-US" w:eastAsia="ko-KR"/>
        </w:rPr>
        <w:t>RAN1</w:t>
      </w:r>
      <w:r w:rsidR="00485C27" w:rsidRPr="009C6E6E">
        <w:rPr>
          <w:sz w:val="24"/>
          <w:szCs w:val="22"/>
        </w:rPr>
        <w:t xml:space="preserve"> </w:t>
      </w:r>
      <w:r w:rsidR="00485C27" w:rsidRPr="009C6E6E">
        <w:rPr>
          <w:rFonts w:eastAsia="Batang"/>
          <w:sz w:val="24"/>
          <w:szCs w:val="22"/>
          <w:lang w:val="en-US" w:eastAsia="ko-KR"/>
        </w:rPr>
        <w:t>#</w:t>
      </w:r>
      <w:r w:rsidR="00ED218B" w:rsidRPr="009C6E6E">
        <w:rPr>
          <w:rFonts w:eastAsia="Batang"/>
          <w:sz w:val="24"/>
          <w:szCs w:val="22"/>
          <w:lang w:val="en-US" w:eastAsia="ko-KR"/>
        </w:rPr>
        <w:t>9</w:t>
      </w:r>
      <w:r w:rsidR="00083978" w:rsidRPr="009C6E6E">
        <w:rPr>
          <w:rFonts w:eastAsia="Batang"/>
          <w:sz w:val="24"/>
          <w:szCs w:val="22"/>
          <w:lang w:val="en-US" w:eastAsia="ko-KR"/>
        </w:rPr>
        <w:t>4</w:t>
      </w:r>
      <w:r w:rsidR="00AE1547" w:rsidRPr="009C6E6E">
        <w:rPr>
          <w:rFonts w:eastAsia="Batang"/>
          <w:sz w:val="24"/>
          <w:szCs w:val="22"/>
          <w:lang w:val="en-US" w:eastAsia="ko-KR"/>
        </w:rPr>
        <w:t xml:space="preserve"> </w:t>
      </w:r>
      <w:r w:rsidR="008127C1" w:rsidRPr="009C6E6E">
        <w:rPr>
          <w:rFonts w:eastAsia="Batang"/>
          <w:sz w:val="24"/>
          <w:szCs w:val="22"/>
          <w:lang w:val="en-US" w:eastAsia="ko-KR"/>
        </w:rPr>
        <w:t>meeting</w:t>
      </w:r>
      <w:r w:rsidR="00940ED3" w:rsidRPr="009C6E6E">
        <w:rPr>
          <w:rFonts w:eastAsia="Batang"/>
          <w:sz w:val="24"/>
          <w:szCs w:val="22"/>
          <w:lang w:val="en-US" w:eastAsia="ko-KR"/>
        </w:rPr>
        <w:t xml:space="preserve"> </w:t>
      </w:r>
      <w:r w:rsidR="00940ED3" w:rsidRPr="009C6E6E">
        <w:rPr>
          <w:rFonts w:eastAsia="Batang"/>
          <w:sz w:val="24"/>
          <w:szCs w:val="22"/>
          <w:lang w:val="en-US" w:eastAsia="ko-KR"/>
        </w:rPr>
        <w:fldChar w:fldCharType="begin"/>
      </w:r>
      <w:r w:rsidR="00940ED3" w:rsidRPr="009C6E6E">
        <w:rPr>
          <w:rFonts w:eastAsia="Batang"/>
          <w:sz w:val="24"/>
          <w:szCs w:val="22"/>
          <w:lang w:val="en-US" w:eastAsia="ko-KR"/>
        </w:rPr>
        <w:instrText xml:space="preserve"> REF _Ref494714909 \r \h </w:instrText>
      </w:r>
      <w:r w:rsidR="009C6E6E">
        <w:rPr>
          <w:rFonts w:eastAsia="Batang"/>
          <w:sz w:val="24"/>
          <w:szCs w:val="22"/>
          <w:lang w:val="en-US" w:eastAsia="ko-KR"/>
        </w:rPr>
        <w:instrText xml:space="preserve"> \* MERGEFORMAT </w:instrText>
      </w:r>
      <w:r w:rsidR="00940ED3" w:rsidRPr="009C6E6E">
        <w:rPr>
          <w:rFonts w:eastAsia="Batang"/>
          <w:sz w:val="24"/>
          <w:szCs w:val="22"/>
          <w:lang w:val="en-US" w:eastAsia="ko-KR"/>
        </w:rPr>
      </w:r>
      <w:r w:rsidR="00940ED3" w:rsidRPr="009C6E6E">
        <w:rPr>
          <w:rFonts w:eastAsia="Batang"/>
          <w:sz w:val="24"/>
          <w:szCs w:val="22"/>
          <w:lang w:val="en-US" w:eastAsia="ko-KR"/>
        </w:rPr>
        <w:fldChar w:fldCharType="separate"/>
      </w:r>
      <w:r w:rsidR="00940ED3" w:rsidRPr="009C6E6E">
        <w:rPr>
          <w:rFonts w:eastAsia="Batang"/>
          <w:sz w:val="24"/>
          <w:szCs w:val="22"/>
          <w:lang w:val="en-US" w:eastAsia="ko-KR"/>
        </w:rPr>
        <w:t>[1]</w:t>
      </w:r>
      <w:r w:rsidR="00940ED3" w:rsidRPr="009C6E6E">
        <w:rPr>
          <w:rFonts w:eastAsia="Batang"/>
          <w:sz w:val="24"/>
          <w:szCs w:val="22"/>
          <w:lang w:val="en-US" w:eastAsia="ko-KR"/>
        </w:rPr>
        <w:fldChar w:fldCharType="end"/>
      </w:r>
      <w:r w:rsidR="00485C27" w:rsidRPr="009C6E6E">
        <w:rPr>
          <w:sz w:val="24"/>
          <w:szCs w:val="22"/>
          <w:lang w:eastAsia="ko-KR"/>
        </w:rPr>
        <w:t>:</w:t>
      </w:r>
    </w:p>
    <w:p w14:paraId="51BD846F" w14:textId="77777777" w:rsidR="00995AA0" w:rsidRPr="009C6E6E" w:rsidRDefault="00995AA0" w:rsidP="00995AA0">
      <w:pPr>
        <w:pStyle w:val="3GPPAgreements"/>
        <w:ind w:left="568"/>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At least two sidelink resource allocation modes are defined for NR-V2X sidelink communication</w:t>
      </w:r>
    </w:p>
    <w:p w14:paraId="6E8E842B" w14:textId="77777777" w:rsidR="00995AA0" w:rsidRPr="009C6E6E" w:rsidRDefault="00995AA0" w:rsidP="00995AA0">
      <w:pPr>
        <w:pStyle w:val="3GPPAgreements"/>
        <w:numPr>
          <w:ilvl w:val="1"/>
          <w:numId w:val="25"/>
        </w:numPr>
        <w:ind w:left="851"/>
        <w:rPr>
          <w:rFonts w:ascii="Times New Roman" w:eastAsia="Times New Roman" w:hAnsi="Times New Roman"/>
          <w:i/>
          <w:sz w:val="24"/>
          <w:szCs w:val="22"/>
          <w:lang w:eastAsia="en-US"/>
        </w:rPr>
      </w:pPr>
      <w:r w:rsidRPr="009C6E6E">
        <w:rPr>
          <w:rFonts w:ascii="Times New Roman" w:eastAsia="Times New Roman" w:hAnsi="Times New Roman"/>
          <w:b/>
          <w:i/>
          <w:sz w:val="24"/>
          <w:szCs w:val="22"/>
          <w:lang w:eastAsia="en-US"/>
        </w:rPr>
        <w:t>Mode 1</w:t>
      </w:r>
      <w:r w:rsidRPr="009C6E6E">
        <w:rPr>
          <w:rFonts w:ascii="Times New Roman" w:eastAsia="Times New Roman" w:hAnsi="Times New Roman"/>
          <w:i/>
          <w:sz w:val="24"/>
          <w:szCs w:val="22"/>
          <w:lang w:eastAsia="en-US"/>
        </w:rPr>
        <w:t>: Base station schedules sidelink resource(s) to be used by UE for sidelink transmission(s)</w:t>
      </w:r>
    </w:p>
    <w:p w14:paraId="6C714A66" w14:textId="77777777" w:rsidR="00995AA0" w:rsidRPr="009C6E6E" w:rsidRDefault="00995AA0" w:rsidP="00995AA0">
      <w:pPr>
        <w:pStyle w:val="3GPPAgreements"/>
        <w:numPr>
          <w:ilvl w:val="1"/>
          <w:numId w:val="25"/>
        </w:numPr>
        <w:ind w:left="851"/>
        <w:rPr>
          <w:rFonts w:ascii="Times New Roman" w:eastAsia="Times New Roman" w:hAnsi="Times New Roman"/>
          <w:i/>
          <w:sz w:val="24"/>
          <w:szCs w:val="22"/>
          <w:lang w:eastAsia="en-US"/>
        </w:rPr>
      </w:pPr>
      <w:r w:rsidRPr="009C6E6E">
        <w:rPr>
          <w:rFonts w:ascii="Times New Roman" w:eastAsia="Times New Roman" w:hAnsi="Times New Roman"/>
          <w:b/>
          <w:i/>
          <w:sz w:val="24"/>
          <w:szCs w:val="22"/>
          <w:lang w:eastAsia="en-US"/>
        </w:rPr>
        <w:t>Mode 2</w:t>
      </w:r>
      <w:r w:rsidRPr="009C6E6E">
        <w:rPr>
          <w:rFonts w:ascii="Times New Roman" w:eastAsia="Times New Roman" w:hAnsi="Times New Roman"/>
          <w:i/>
          <w:sz w:val="24"/>
          <w:szCs w:val="22"/>
          <w:lang w:eastAsia="en-US"/>
        </w:rPr>
        <w:t>: UE determines (i.e. base station does not schedule) sidelink transmission resource(s) within sidelink resources configured by base station/network or pre-configured sidelink resources</w:t>
      </w:r>
    </w:p>
    <w:p w14:paraId="514010BB" w14:textId="77777777" w:rsidR="00995AA0" w:rsidRPr="009C6E6E" w:rsidRDefault="00995AA0" w:rsidP="00824394">
      <w:pPr>
        <w:pStyle w:val="3GPPAgreements"/>
        <w:numPr>
          <w:ilvl w:val="0"/>
          <w:numId w:val="0"/>
        </w:numPr>
        <w:ind w:left="852" w:hanging="284"/>
        <w:rPr>
          <w:rFonts w:ascii="Times New Roman" w:eastAsia="Times New Roman" w:hAnsi="Times New Roman"/>
          <w:i/>
          <w:sz w:val="24"/>
          <w:szCs w:val="22"/>
          <w:lang w:eastAsia="en-US"/>
        </w:rPr>
      </w:pPr>
      <w:r w:rsidRPr="00855868">
        <w:rPr>
          <w:rFonts w:ascii="Times New Roman" w:eastAsia="Times New Roman" w:hAnsi="Times New Roman"/>
          <w:i/>
          <w:sz w:val="24"/>
          <w:szCs w:val="22"/>
          <w:u w:val="single"/>
          <w:lang w:eastAsia="en-US"/>
        </w:rPr>
        <w:t>Notes</w:t>
      </w:r>
      <w:r w:rsidRPr="009C6E6E">
        <w:rPr>
          <w:rFonts w:ascii="Times New Roman" w:eastAsia="Times New Roman" w:hAnsi="Times New Roman"/>
          <w:i/>
          <w:sz w:val="24"/>
          <w:szCs w:val="22"/>
          <w:lang w:eastAsia="en-US"/>
        </w:rPr>
        <w:t>:</w:t>
      </w:r>
    </w:p>
    <w:p w14:paraId="21CEC282" w14:textId="77777777" w:rsidR="00995AA0" w:rsidRPr="009C6E6E" w:rsidRDefault="00995AA0" w:rsidP="00995AA0">
      <w:pPr>
        <w:pStyle w:val="3GPPAgreements"/>
        <w:numPr>
          <w:ilvl w:val="1"/>
          <w:numId w:val="25"/>
        </w:numPr>
        <w:ind w:left="851"/>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 xml:space="preserve">eNB control of NR sidelink and gNB control of LTE sidelink resources will be separately considered in corresponding agenda items. </w:t>
      </w:r>
    </w:p>
    <w:p w14:paraId="1408B046" w14:textId="77777777" w:rsidR="00995AA0" w:rsidRPr="009C6E6E" w:rsidRDefault="00995AA0" w:rsidP="00995AA0">
      <w:pPr>
        <w:pStyle w:val="3GPPAgreements"/>
        <w:numPr>
          <w:ilvl w:val="1"/>
          <w:numId w:val="25"/>
        </w:numPr>
        <w:ind w:left="851"/>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Mode-2 definition covers potential sidelink radio-layer functionality or resource allocation sub-modes (subject to further refinement including merging of some or all of them) where</w:t>
      </w:r>
    </w:p>
    <w:p w14:paraId="2C5F2601" w14:textId="77777777" w:rsidR="00995AA0" w:rsidRPr="009C6E6E" w:rsidRDefault="00995AA0" w:rsidP="00995AA0">
      <w:pPr>
        <w:pStyle w:val="3GPPAgreements"/>
        <w:numPr>
          <w:ilvl w:val="2"/>
          <w:numId w:val="26"/>
        </w:numPr>
        <w:ind w:left="1135"/>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UE autonomously selects sidelink resource for transmission</w:t>
      </w:r>
    </w:p>
    <w:p w14:paraId="5941AD28" w14:textId="77777777" w:rsidR="00995AA0" w:rsidRPr="009C6E6E" w:rsidRDefault="00995AA0" w:rsidP="00995AA0">
      <w:pPr>
        <w:pStyle w:val="3GPPAgreements"/>
        <w:numPr>
          <w:ilvl w:val="2"/>
          <w:numId w:val="26"/>
        </w:numPr>
        <w:ind w:left="1135"/>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UE assists sidelink resource selection for other UE(s)</w:t>
      </w:r>
    </w:p>
    <w:p w14:paraId="479CCB98" w14:textId="77777777" w:rsidR="00995AA0" w:rsidRPr="009C6E6E" w:rsidRDefault="00995AA0" w:rsidP="00995AA0">
      <w:pPr>
        <w:pStyle w:val="3GPPAgreements"/>
        <w:numPr>
          <w:ilvl w:val="2"/>
          <w:numId w:val="26"/>
        </w:numPr>
        <w:ind w:left="1135"/>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UE is configured with NR configured grant (type-1 like) for sidelink transmission</w:t>
      </w:r>
    </w:p>
    <w:p w14:paraId="653B6DEB" w14:textId="77777777" w:rsidR="00995AA0" w:rsidRPr="009C6E6E" w:rsidRDefault="00995AA0" w:rsidP="00995AA0">
      <w:pPr>
        <w:pStyle w:val="3GPPAgreements"/>
        <w:numPr>
          <w:ilvl w:val="2"/>
          <w:numId w:val="26"/>
        </w:numPr>
        <w:ind w:left="1135"/>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UE schedules sidelink transmissions of other UEs</w:t>
      </w:r>
    </w:p>
    <w:p w14:paraId="33F4B932" w14:textId="77777777" w:rsidR="00995AA0" w:rsidRPr="009C6E6E" w:rsidRDefault="00995AA0" w:rsidP="00995AA0">
      <w:pPr>
        <w:pStyle w:val="3GPPAgreements"/>
        <w:ind w:left="568"/>
        <w:rPr>
          <w:rFonts w:ascii="Times New Roman" w:eastAsia="Times New Roman" w:hAnsi="Times New Roman"/>
          <w:i/>
          <w:sz w:val="24"/>
          <w:szCs w:val="22"/>
          <w:lang w:eastAsia="en-US"/>
        </w:rPr>
      </w:pPr>
      <w:r w:rsidRPr="009C6E6E">
        <w:rPr>
          <w:rFonts w:ascii="Times New Roman" w:eastAsia="Times New Roman" w:hAnsi="Times New Roman"/>
          <w:i/>
          <w:sz w:val="24"/>
          <w:szCs w:val="22"/>
          <w:lang w:eastAsia="en-US"/>
        </w:rPr>
        <w:t>RAN1 to continue study details of resource allocation modes for NR-V2X sidelink communication</w:t>
      </w:r>
    </w:p>
    <w:p w14:paraId="248571CE" w14:textId="060A8BF1" w:rsidR="00566B53" w:rsidRDefault="001A5BE4" w:rsidP="000D6FAC">
      <w:pPr>
        <w:tabs>
          <w:tab w:val="left" w:pos="720"/>
        </w:tabs>
        <w:spacing w:before="0"/>
        <w:rPr>
          <w:rFonts w:eastAsia="Batang"/>
          <w:sz w:val="24"/>
          <w:szCs w:val="22"/>
          <w:lang w:val="en-US" w:eastAsia="ko-KR"/>
        </w:rPr>
      </w:pPr>
      <w:r w:rsidRPr="009C6E6E">
        <w:rPr>
          <w:sz w:val="24"/>
          <w:szCs w:val="22"/>
        </w:rPr>
        <w:t>Ba</w:t>
      </w:r>
      <w:r w:rsidR="00EF1127" w:rsidRPr="009C6E6E">
        <w:rPr>
          <w:sz w:val="24"/>
          <w:szCs w:val="22"/>
        </w:rPr>
        <w:t xml:space="preserve">sed on these agreements, we discuss design considerations for </w:t>
      </w:r>
      <w:r w:rsidR="00995AA0" w:rsidRPr="009C6E6E">
        <w:rPr>
          <w:sz w:val="24"/>
          <w:szCs w:val="22"/>
        </w:rPr>
        <w:t>sidelink resource allocations for NR V2X</w:t>
      </w:r>
      <w:r w:rsidR="00E8262A" w:rsidRPr="009C6E6E">
        <w:rPr>
          <w:rFonts w:eastAsia="Batang"/>
          <w:sz w:val="24"/>
          <w:szCs w:val="22"/>
          <w:lang w:val="en-US" w:eastAsia="ko-KR"/>
        </w:rPr>
        <w:t>.</w:t>
      </w:r>
      <w:r w:rsidR="00A2299C" w:rsidRPr="009C6E6E">
        <w:rPr>
          <w:rFonts w:eastAsia="Batang"/>
          <w:sz w:val="24"/>
          <w:szCs w:val="22"/>
          <w:lang w:val="en-US" w:eastAsia="ko-KR"/>
        </w:rPr>
        <w:t xml:space="preserve"> </w:t>
      </w:r>
    </w:p>
    <w:p w14:paraId="5DA74AEE" w14:textId="77777777" w:rsidR="000D6FAC" w:rsidRPr="009C6E6E" w:rsidRDefault="000D6FAC" w:rsidP="000D6FAC">
      <w:pPr>
        <w:tabs>
          <w:tab w:val="left" w:pos="720"/>
        </w:tabs>
        <w:spacing w:before="0"/>
        <w:rPr>
          <w:rFonts w:eastAsia="Batang"/>
          <w:sz w:val="24"/>
          <w:szCs w:val="22"/>
          <w:lang w:val="en-US" w:eastAsia="ko-KR"/>
        </w:rPr>
      </w:pPr>
    </w:p>
    <w:p w14:paraId="3A9B9572" w14:textId="484EDE73" w:rsidR="005D20F1" w:rsidRPr="000D37D3" w:rsidRDefault="005D20F1" w:rsidP="000D6FAC">
      <w:pPr>
        <w:pStyle w:val="Heading1"/>
        <w:spacing w:before="0" w:after="120"/>
      </w:pPr>
      <w:r w:rsidRPr="000D37D3">
        <w:t xml:space="preserve">2. </w:t>
      </w:r>
      <w:r w:rsidR="007C6943" w:rsidRPr="000D37D3">
        <w:t>Discussion</w:t>
      </w:r>
    </w:p>
    <w:p w14:paraId="79702599" w14:textId="522C5959" w:rsidR="00641A9E" w:rsidRDefault="001C225C" w:rsidP="000D6FAC">
      <w:pPr>
        <w:spacing w:before="0"/>
        <w:rPr>
          <w:rFonts w:eastAsia="Batang"/>
          <w:sz w:val="24"/>
          <w:szCs w:val="22"/>
          <w:lang w:val="en-US" w:eastAsia="ko-KR"/>
        </w:rPr>
      </w:pPr>
      <w:r>
        <w:rPr>
          <w:rFonts w:eastAsia="Batang"/>
          <w:sz w:val="24"/>
          <w:szCs w:val="22"/>
          <w:lang w:val="en-US" w:eastAsia="ko-KR"/>
        </w:rPr>
        <w:t>To support the advanced v2X services, data communications on sidelink are no longer limited to small</w:t>
      </w:r>
      <w:r w:rsidR="005D3981">
        <w:rPr>
          <w:rFonts w:eastAsia="Batang"/>
          <w:sz w:val="24"/>
          <w:szCs w:val="22"/>
          <w:lang w:val="en-US" w:eastAsia="ko-KR"/>
        </w:rPr>
        <w:t xml:space="preserve"> packet, low duty cycle, and</w:t>
      </w:r>
      <w:r>
        <w:rPr>
          <w:rFonts w:eastAsia="Batang"/>
          <w:sz w:val="24"/>
          <w:szCs w:val="22"/>
          <w:lang w:val="en-US" w:eastAsia="ko-KR"/>
        </w:rPr>
        <w:t xml:space="preserve"> periodic transmissions, such as </w:t>
      </w:r>
      <w:r w:rsidR="005D3981" w:rsidRPr="005D3981">
        <w:rPr>
          <w:rFonts w:eastAsia="Batang"/>
          <w:sz w:val="24"/>
          <w:szCs w:val="22"/>
          <w:lang w:val="en-US" w:eastAsia="ko-KR"/>
        </w:rPr>
        <w:t>Basic Safety Message (BSM) Cooperative Awareness Messages (</w:t>
      </w:r>
      <w:r>
        <w:rPr>
          <w:rFonts w:eastAsia="Batang"/>
          <w:sz w:val="24"/>
          <w:szCs w:val="22"/>
          <w:lang w:val="en-US" w:eastAsia="ko-KR"/>
        </w:rPr>
        <w:t>CAM</w:t>
      </w:r>
      <w:r w:rsidR="005D3981">
        <w:rPr>
          <w:rFonts w:eastAsia="Batang"/>
          <w:sz w:val="24"/>
          <w:szCs w:val="22"/>
          <w:lang w:val="en-US" w:eastAsia="ko-KR"/>
        </w:rPr>
        <w:t>)</w:t>
      </w:r>
      <w:r>
        <w:rPr>
          <w:rFonts w:eastAsia="Batang"/>
          <w:sz w:val="24"/>
          <w:szCs w:val="22"/>
          <w:lang w:val="en-US" w:eastAsia="ko-KR"/>
        </w:rPr>
        <w:t xml:space="preserve"> mainly supported by LTE Release 14. To support both small data (e.g., basic safety message) and big data (e.g. cooperative maneuvers and cooperative perception), and both periodic (e.g., cooperative awareness message) or aperiodic (e.g., event triggered such as emergency trajectory and cooperative maneuvers), sidelink resource</w:t>
      </w:r>
      <w:r w:rsidR="003A675E">
        <w:rPr>
          <w:rFonts w:eastAsia="Batang"/>
          <w:sz w:val="24"/>
          <w:szCs w:val="22"/>
          <w:lang w:val="en-US" w:eastAsia="ko-KR"/>
        </w:rPr>
        <w:t xml:space="preserve"> allocation</w:t>
      </w:r>
      <w:r>
        <w:rPr>
          <w:rFonts w:eastAsia="Batang"/>
          <w:sz w:val="24"/>
          <w:szCs w:val="22"/>
          <w:lang w:val="en-US" w:eastAsia="ko-KR"/>
        </w:rPr>
        <w:t xml:space="preserve"> need to be scalable in size and flexible in allocation</w:t>
      </w:r>
      <w:r w:rsidR="00FD27DE">
        <w:rPr>
          <w:rFonts w:eastAsia="Batang"/>
          <w:sz w:val="24"/>
          <w:szCs w:val="22"/>
          <w:lang w:val="en-US" w:eastAsia="ko-KR"/>
        </w:rPr>
        <w:t>.</w:t>
      </w:r>
    </w:p>
    <w:p w14:paraId="790953AB" w14:textId="216C1436" w:rsidR="00DE1E71" w:rsidRDefault="00DE1E71" w:rsidP="000D6FAC">
      <w:pPr>
        <w:spacing w:before="0"/>
        <w:rPr>
          <w:rFonts w:eastAsia="Batang"/>
          <w:sz w:val="24"/>
          <w:szCs w:val="22"/>
          <w:lang w:val="en-US" w:eastAsia="ko-KR"/>
        </w:rPr>
      </w:pPr>
      <w:r w:rsidRPr="00DE1E71">
        <w:rPr>
          <w:rFonts w:eastAsia="Batang"/>
          <w:sz w:val="24"/>
          <w:szCs w:val="22"/>
          <w:lang w:val="en-US" w:eastAsia="ko-KR"/>
        </w:rPr>
        <w:t>LTE sensing based semi-persistent scheme was designed for small, low duty cycle, and periodic traffic, which cannot support both periodic and event trigger traffic, especially with different data sizes</w:t>
      </w:r>
      <w:r w:rsidR="00BA0E31">
        <w:rPr>
          <w:rFonts w:eastAsia="Batang"/>
          <w:sz w:val="24"/>
          <w:szCs w:val="22"/>
          <w:lang w:val="en-US" w:eastAsia="ko-KR"/>
        </w:rPr>
        <w:t>.</w:t>
      </w:r>
    </w:p>
    <w:p w14:paraId="42B0540C" w14:textId="23BB1A97" w:rsidR="00DE1E71" w:rsidRDefault="00DE1E71" w:rsidP="000D6FAC">
      <w:pPr>
        <w:spacing w:before="0"/>
        <w:rPr>
          <w:rFonts w:eastAsia="Batang"/>
          <w:sz w:val="24"/>
          <w:szCs w:val="22"/>
          <w:lang w:val="en-US" w:eastAsia="ko-KR"/>
        </w:rPr>
      </w:pPr>
      <w:r>
        <w:rPr>
          <w:rFonts w:eastAsia="Batang"/>
          <w:sz w:val="24"/>
          <w:szCs w:val="22"/>
          <w:lang w:val="en-US" w:eastAsia="ko-KR"/>
        </w:rPr>
        <w:lastRenderedPageBreak/>
        <w:t xml:space="preserve">Furthermore, </w:t>
      </w:r>
      <w:r w:rsidR="00BA0E31">
        <w:rPr>
          <w:rFonts w:eastAsia="Batang"/>
          <w:sz w:val="24"/>
          <w:szCs w:val="22"/>
          <w:lang w:val="en-US" w:eastAsia="ko-KR"/>
        </w:rPr>
        <w:t>the sensing window based sensing takes long time</w:t>
      </w:r>
      <w:r w:rsidR="009C6E6E">
        <w:rPr>
          <w:rFonts w:eastAsia="Batang"/>
          <w:sz w:val="24"/>
          <w:szCs w:val="22"/>
          <w:lang w:val="en-US" w:eastAsia="ko-KR"/>
        </w:rPr>
        <w:t xml:space="preserve"> to </w:t>
      </w:r>
      <w:r w:rsidR="009C6E6E" w:rsidRPr="009C6E6E">
        <w:rPr>
          <w:rFonts w:eastAsia="Batang"/>
          <w:sz w:val="24"/>
          <w:szCs w:val="22"/>
          <w:lang w:val="en-US" w:eastAsia="ko-KR"/>
        </w:rPr>
        <w:t>sense the available resource pool candidates</w:t>
      </w:r>
      <w:r w:rsidR="00BA0E31">
        <w:rPr>
          <w:rFonts w:eastAsia="Batang"/>
          <w:sz w:val="24"/>
          <w:szCs w:val="22"/>
          <w:lang w:val="en-US" w:eastAsia="ko-KR"/>
        </w:rPr>
        <w:t>, but many advanced dri</w:t>
      </w:r>
      <w:r w:rsidR="002D0FA4">
        <w:rPr>
          <w:rFonts w:eastAsia="Batang"/>
          <w:sz w:val="24"/>
          <w:szCs w:val="22"/>
          <w:lang w:val="en-US" w:eastAsia="ko-KR"/>
        </w:rPr>
        <w:t>vi</w:t>
      </w:r>
      <w:r w:rsidR="00BA0E31">
        <w:rPr>
          <w:rFonts w:eastAsia="Batang"/>
          <w:sz w:val="24"/>
          <w:szCs w:val="22"/>
          <w:lang w:val="en-US" w:eastAsia="ko-KR"/>
        </w:rPr>
        <w:t>ng services requires much shorter latency, e.g. 3ms.</w:t>
      </w:r>
    </w:p>
    <w:p w14:paraId="59B7ADBE" w14:textId="50257BC5" w:rsidR="002D0FA4" w:rsidRPr="009C6E6E" w:rsidRDefault="002D0FA4" w:rsidP="00855868">
      <w:pPr>
        <w:spacing w:before="0"/>
        <w:ind w:left="1260" w:hanging="1260"/>
        <w:rPr>
          <w:rFonts w:eastAsia="Batang"/>
          <w:b/>
          <w:i/>
          <w:sz w:val="24"/>
          <w:szCs w:val="22"/>
          <w:lang w:val="en-US" w:eastAsia="ko-KR"/>
        </w:rPr>
      </w:pPr>
      <w:r w:rsidRPr="009C6E6E">
        <w:rPr>
          <w:rFonts w:eastAsia="Batang"/>
          <w:b/>
          <w:i/>
          <w:sz w:val="24"/>
          <w:szCs w:val="22"/>
          <w:lang w:val="en-US" w:eastAsia="ko-KR"/>
        </w:rPr>
        <w:t>Observation: to support different data traffic</w:t>
      </w:r>
      <w:r w:rsidR="00566B53">
        <w:rPr>
          <w:rFonts w:eastAsia="Batang"/>
          <w:b/>
          <w:i/>
          <w:sz w:val="24"/>
          <w:szCs w:val="22"/>
          <w:lang w:val="en-US" w:eastAsia="ko-KR"/>
        </w:rPr>
        <w:t xml:space="preserve"> types</w:t>
      </w:r>
      <w:r w:rsidRPr="009C6E6E">
        <w:rPr>
          <w:rFonts w:eastAsia="Batang"/>
          <w:b/>
          <w:i/>
          <w:sz w:val="24"/>
          <w:szCs w:val="22"/>
          <w:lang w:val="en-US" w:eastAsia="ko-KR"/>
        </w:rPr>
        <w:t>,</w:t>
      </w:r>
      <w:r w:rsidR="00566B53">
        <w:rPr>
          <w:rFonts w:eastAsia="Batang"/>
          <w:b/>
          <w:i/>
          <w:sz w:val="24"/>
          <w:szCs w:val="22"/>
          <w:lang w:val="en-US" w:eastAsia="ko-KR"/>
        </w:rPr>
        <w:t xml:space="preserve"> an enhanced</w:t>
      </w:r>
      <w:r w:rsidRPr="009C6E6E">
        <w:rPr>
          <w:rFonts w:eastAsia="Batang"/>
          <w:b/>
          <w:i/>
          <w:sz w:val="24"/>
          <w:szCs w:val="22"/>
          <w:lang w:val="en-US" w:eastAsia="ko-KR"/>
        </w:rPr>
        <w:t xml:space="preserve"> sensing scheme is needed.</w:t>
      </w:r>
    </w:p>
    <w:p w14:paraId="44338B27" w14:textId="738FC5C8" w:rsidR="002D0FA4" w:rsidRDefault="002D0FA4" w:rsidP="00855868">
      <w:pPr>
        <w:spacing w:before="0"/>
        <w:ind w:left="1260" w:hanging="1260"/>
        <w:rPr>
          <w:rFonts w:eastAsia="Batang"/>
          <w:b/>
          <w:i/>
          <w:sz w:val="24"/>
          <w:szCs w:val="22"/>
          <w:lang w:val="en-US" w:eastAsia="ko-KR"/>
        </w:rPr>
      </w:pPr>
      <w:r w:rsidRPr="009C6E6E">
        <w:rPr>
          <w:rFonts w:eastAsia="Batang"/>
          <w:b/>
          <w:i/>
          <w:sz w:val="24"/>
          <w:szCs w:val="22"/>
          <w:lang w:val="en-US" w:eastAsia="ko-KR"/>
        </w:rPr>
        <w:t>Proposal 1: RAN1 should study new sensing methods with LTE’s sensing scheme as the starting point.</w:t>
      </w:r>
    </w:p>
    <w:p w14:paraId="6DA3885C" w14:textId="77777777" w:rsidR="000D6FAC" w:rsidRDefault="000D6FAC" w:rsidP="000D6FAC">
      <w:pPr>
        <w:spacing w:before="0"/>
        <w:rPr>
          <w:rFonts w:eastAsia="Batang"/>
          <w:b/>
          <w:i/>
          <w:sz w:val="24"/>
          <w:szCs w:val="22"/>
          <w:lang w:val="en-US" w:eastAsia="ko-KR"/>
        </w:rPr>
      </w:pPr>
    </w:p>
    <w:p w14:paraId="1A4A5C8D" w14:textId="6E6F427D" w:rsidR="00641A9E" w:rsidRDefault="00FD27DE" w:rsidP="000D6FAC">
      <w:pPr>
        <w:spacing w:before="0"/>
        <w:rPr>
          <w:rFonts w:eastAsia="Batang"/>
          <w:sz w:val="24"/>
          <w:szCs w:val="22"/>
          <w:lang w:val="en-US" w:eastAsia="ko-KR"/>
        </w:rPr>
      </w:pPr>
      <w:r>
        <w:rPr>
          <w:rFonts w:eastAsia="Batang"/>
          <w:sz w:val="24"/>
          <w:szCs w:val="22"/>
          <w:lang w:val="en-US" w:eastAsia="ko-KR"/>
        </w:rPr>
        <w:t xml:space="preserve">With different </w:t>
      </w:r>
      <w:r w:rsidR="00B151B1">
        <w:rPr>
          <w:rFonts w:eastAsia="Batang"/>
          <w:sz w:val="24"/>
          <w:szCs w:val="22"/>
          <w:lang w:val="en-US" w:eastAsia="ko-KR"/>
        </w:rPr>
        <w:t xml:space="preserve">automation </w:t>
      </w:r>
      <w:r>
        <w:rPr>
          <w:rFonts w:eastAsia="Batang"/>
          <w:sz w:val="24"/>
          <w:szCs w:val="22"/>
          <w:lang w:val="en-US" w:eastAsia="ko-KR"/>
        </w:rPr>
        <w:t xml:space="preserve">level of vehicles on </w:t>
      </w:r>
      <w:r w:rsidR="00B151B1">
        <w:rPr>
          <w:rFonts w:eastAsia="Batang"/>
          <w:sz w:val="24"/>
          <w:szCs w:val="22"/>
          <w:lang w:val="en-US" w:eastAsia="ko-KR"/>
        </w:rPr>
        <w:t>a</w:t>
      </w:r>
      <w:r>
        <w:rPr>
          <w:rFonts w:eastAsia="Batang"/>
          <w:sz w:val="24"/>
          <w:szCs w:val="22"/>
          <w:lang w:val="en-US" w:eastAsia="ko-KR"/>
        </w:rPr>
        <w:t xml:space="preserve"> road,</w:t>
      </w:r>
      <w:r w:rsidR="00641A9E">
        <w:rPr>
          <w:rFonts w:eastAsia="Batang"/>
          <w:sz w:val="24"/>
          <w:szCs w:val="22"/>
          <w:lang w:val="en-US" w:eastAsia="ko-KR"/>
        </w:rPr>
        <w:t xml:space="preserve"> multiple V2X applications with difference QoS requirements may </w:t>
      </w:r>
      <w:r w:rsidR="00B151B1">
        <w:rPr>
          <w:rFonts w:eastAsia="Batang"/>
          <w:sz w:val="24"/>
          <w:szCs w:val="22"/>
          <w:lang w:val="en-US" w:eastAsia="ko-KR"/>
        </w:rPr>
        <w:t>co-</w:t>
      </w:r>
      <w:r w:rsidR="00641A9E">
        <w:rPr>
          <w:rFonts w:eastAsia="Batang"/>
          <w:sz w:val="24"/>
          <w:szCs w:val="22"/>
          <w:lang w:val="en-US" w:eastAsia="ko-KR"/>
        </w:rPr>
        <w:t>exist in a proximity, such as a</w:t>
      </w:r>
      <w:r w:rsidR="001A41A1">
        <w:rPr>
          <w:rFonts w:eastAsia="Batang"/>
          <w:sz w:val="24"/>
          <w:szCs w:val="22"/>
          <w:lang w:val="en-US" w:eastAsia="ko-KR"/>
        </w:rPr>
        <w:t>n</w:t>
      </w:r>
      <w:r w:rsidR="00641A9E">
        <w:rPr>
          <w:rFonts w:eastAsia="Batang"/>
          <w:sz w:val="24"/>
          <w:szCs w:val="22"/>
          <w:lang w:val="en-US" w:eastAsia="ko-KR"/>
        </w:rPr>
        <w:t xml:space="preserve"> intersection. </w:t>
      </w:r>
      <w:r w:rsidR="00B151B1">
        <w:rPr>
          <w:rFonts w:eastAsia="Batang"/>
          <w:sz w:val="24"/>
          <w:szCs w:val="22"/>
          <w:lang w:val="en-US" w:eastAsia="ko-KR"/>
        </w:rPr>
        <w:t xml:space="preserve">A </w:t>
      </w:r>
      <w:r w:rsidR="00641A9E">
        <w:rPr>
          <w:rFonts w:eastAsia="Batang"/>
          <w:sz w:val="24"/>
          <w:szCs w:val="22"/>
          <w:lang w:val="en-US" w:eastAsia="ko-KR"/>
        </w:rPr>
        <w:t xml:space="preserve">vehicle UE may </w:t>
      </w:r>
      <w:r w:rsidR="00B151B1">
        <w:rPr>
          <w:rFonts w:eastAsia="Batang"/>
          <w:sz w:val="24"/>
          <w:szCs w:val="22"/>
          <w:lang w:val="en-US" w:eastAsia="ko-KR"/>
        </w:rPr>
        <w:t xml:space="preserve">also </w:t>
      </w:r>
      <w:r w:rsidR="001A41A1">
        <w:rPr>
          <w:rFonts w:eastAsia="Batang"/>
          <w:sz w:val="24"/>
          <w:szCs w:val="22"/>
          <w:lang w:val="en-US" w:eastAsia="ko-KR"/>
        </w:rPr>
        <w:t>participate</w:t>
      </w:r>
      <w:r w:rsidR="00F14CFA">
        <w:rPr>
          <w:rFonts w:eastAsia="Batang"/>
          <w:sz w:val="24"/>
          <w:szCs w:val="22"/>
          <w:lang w:val="en-US" w:eastAsia="ko-KR"/>
        </w:rPr>
        <w:t xml:space="preserve"> in more tha</w:t>
      </w:r>
      <w:r w:rsidR="00641A9E">
        <w:rPr>
          <w:rFonts w:eastAsia="Batang"/>
          <w:sz w:val="24"/>
          <w:szCs w:val="22"/>
          <w:lang w:val="en-US" w:eastAsia="ko-KR"/>
        </w:rPr>
        <w:t xml:space="preserve">n one V2X applications or V2X groups in a proximity. </w:t>
      </w:r>
      <w:r w:rsidR="001A41A1">
        <w:rPr>
          <w:rFonts w:eastAsia="Batang"/>
          <w:sz w:val="24"/>
          <w:szCs w:val="22"/>
          <w:lang w:val="en-US" w:eastAsia="ko-KR"/>
        </w:rPr>
        <w:t xml:space="preserve">In addition, a vehicle UE may need to support different data communications, such as broadcast, multicast, and unicast from different V2X applications or V2X groups in proximity. </w:t>
      </w:r>
      <w:r w:rsidR="00B151B1">
        <w:rPr>
          <w:rFonts w:eastAsia="Batang"/>
          <w:sz w:val="24"/>
          <w:szCs w:val="22"/>
          <w:lang w:val="en-US" w:eastAsia="ko-KR"/>
        </w:rPr>
        <w:t xml:space="preserve">To support </w:t>
      </w:r>
      <w:r w:rsidR="003A675E">
        <w:rPr>
          <w:rFonts w:eastAsia="Batang"/>
          <w:sz w:val="24"/>
          <w:szCs w:val="22"/>
          <w:lang w:val="en-US" w:eastAsia="ko-KR"/>
        </w:rPr>
        <w:t>all these, a more unified design for sidelink resource allocation may be beneficia</w:t>
      </w:r>
      <w:r w:rsidR="00D23D86">
        <w:rPr>
          <w:rFonts w:eastAsia="Batang"/>
          <w:sz w:val="24"/>
          <w:szCs w:val="22"/>
          <w:lang w:val="en-US" w:eastAsia="ko-KR"/>
        </w:rPr>
        <w:t>l</w:t>
      </w:r>
      <w:r w:rsidR="003A675E">
        <w:rPr>
          <w:rFonts w:eastAsia="Batang"/>
          <w:sz w:val="24"/>
          <w:szCs w:val="22"/>
          <w:lang w:val="en-US" w:eastAsia="ko-KR"/>
        </w:rPr>
        <w:t>, especially for better spectrum utilization.</w:t>
      </w:r>
    </w:p>
    <w:p w14:paraId="47A3BBAC" w14:textId="385BAF8A" w:rsidR="003A675E" w:rsidRPr="009C6E6E" w:rsidRDefault="003A675E" w:rsidP="000D6FAC">
      <w:pPr>
        <w:spacing w:before="0"/>
        <w:rPr>
          <w:rFonts w:eastAsia="Batang"/>
          <w:b/>
          <w:i/>
          <w:sz w:val="24"/>
          <w:szCs w:val="22"/>
          <w:lang w:val="en-US" w:eastAsia="ko-KR"/>
        </w:rPr>
      </w:pPr>
      <w:r w:rsidRPr="009C6E6E">
        <w:rPr>
          <w:rFonts w:eastAsia="Batang"/>
          <w:b/>
          <w:i/>
          <w:sz w:val="24"/>
          <w:szCs w:val="22"/>
          <w:lang w:val="en-US" w:eastAsia="ko-KR"/>
        </w:rPr>
        <w:t>Observation: more unified design for sidelink resource allocation may be beneficial</w:t>
      </w:r>
      <w:r w:rsidR="00A4122B">
        <w:rPr>
          <w:rFonts w:eastAsia="Batang"/>
          <w:b/>
          <w:i/>
          <w:sz w:val="24"/>
          <w:szCs w:val="22"/>
          <w:lang w:val="en-US" w:eastAsia="ko-KR"/>
        </w:rPr>
        <w:t>.</w:t>
      </w:r>
    </w:p>
    <w:p w14:paraId="1E3D654B" w14:textId="6AA6EF90" w:rsidR="00D23D86" w:rsidRPr="00566B53" w:rsidRDefault="00D23D86" w:rsidP="000D6FAC">
      <w:pPr>
        <w:spacing w:before="0"/>
        <w:rPr>
          <w:rFonts w:eastAsia="Batang"/>
          <w:sz w:val="24"/>
          <w:szCs w:val="24"/>
          <w:lang w:val="en-US" w:eastAsia="ko-KR"/>
        </w:rPr>
      </w:pPr>
      <w:r w:rsidRPr="00566B53">
        <w:rPr>
          <w:rFonts w:eastAsia="Batang"/>
          <w:sz w:val="24"/>
          <w:szCs w:val="24"/>
          <w:lang w:val="en-US" w:eastAsia="ko-KR"/>
        </w:rPr>
        <w:t xml:space="preserve">To support a flexible and unified sidelink resource allocation design, shared resource pools </w:t>
      </w:r>
      <w:r w:rsidR="00F14CFA" w:rsidRPr="00566B53">
        <w:rPr>
          <w:rFonts w:eastAsia="Batang"/>
          <w:sz w:val="24"/>
          <w:szCs w:val="24"/>
          <w:lang w:val="en-US" w:eastAsia="ko-KR"/>
        </w:rPr>
        <w:t>may be the starting point.</w:t>
      </w:r>
    </w:p>
    <w:p w14:paraId="19D2AB2D" w14:textId="54AFC782" w:rsidR="00BA784D" w:rsidRDefault="00BA784D" w:rsidP="00855868">
      <w:pPr>
        <w:spacing w:before="0"/>
        <w:ind w:left="1260" w:hanging="1260"/>
        <w:rPr>
          <w:rFonts w:eastAsia="Batang"/>
          <w:b/>
          <w:i/>
          <w:sz w:val="24"/>
          <w:szCs w:val="24"/>
          <w:lang w:val="en-US" w:eastAsia="ko-KR"/>
        </w:rPr>
      </w:pPr>
      <w:r w:rsidRPr="00566B53">
        <w:rPr>
          <w:rFonts w:eastAsia="Batang"/>
          <w:b/>
          <w:i/>
          <w:sz w:val="24"/>
          <w:szCs w:val="24"/>
          <w:lang w:val="en-US" w:eastAsia="ko-KR"/>
        </w:rPr>
        <w:t xml:space="preserve">Proposal </w:t>
      </w:r>
      <w:r w:rsidR="00F14CFA" w:rsidRPr="00566B53">
        <w:rPr>
          <w:rFonts w:eastAsia="Batang"/>
          <w:b/>
          <w:i/>
          <w:sz w:val="24"/>
          <w:szCs w:val="24"/>
          <w:lang w:val="en-US" w:eastAsia="ko-KR"/>
        </w:rPr>
        <w:t>2</w:t>
      </w:r>
      <w:r w:rsidRPr="00566B53">
        <w:rPr>
          <w:rFonts w:eastAsia="Batang"/>
          <w:b/>
          <w:i/>
          <w:sz w:val="24"/>
          <w:szCs w:val="24"/>
          <w:lang w:val="en-US" w:eastAsia="ko-KR"/>
        </w:rPr>
        <w:t xml:space="preserve">: </w:t>
      </w:r>
      <w:r w:rsidR="00F14CFA" w:rsidRPr="00566B53">
        <w:rPr>
          <w:rFonts w:eastAsia="Batang"/>
          <w:b/>
          <w:i/>
          <w:sz w:val="24"/>
          <w:szCs w:val="24"/>
          <w:lang w:val="en-US" w:eastAsia="ko-KR"/>
        </w:rPr>
        <w:t>RAN1 should study a unified design for resource pools which may be shared with different V2X communications.</w:t>
      </w:r>
    </w:p>
    <w:p w14:paraId="7685A3E2" w14:textId="77777777" w:rsidR="00652082" w:rsidRPr="00A650EE" w:rsidRDefault="00652082" w:rsidP="000D6FAC">
      <w:pPr>
        <w:spacing w:before="0"/>
        <w:rPr>
          <w:rFonts w:eastAsia="Batang"/>
          <w:b/>
          <w:i/>
          <w:sz w:val="14"/>
          <w:szCs w:val="24"/>
          <w:lang w:val="en-US" w:eastAsia="ko-KR"/>
        </w:rPr>
      </w:pPr>
    </w:p>
    <w:p w14:paraId="56B904E2" w14:textId="309B0122" w:rsidR="005B2076" w:rsidRDefault="00F12CD8" w:rsidP="00DA21AE">
      <w:pPr>
        <w:spacing w:before="0"/>
        <w:rPr>
          <w:rFonts w:eastAsia="Batang"/>
          <w:sz w:val="24"/>
          <w:szCs w:val="24"/>
          <w:lang w:val="en-US" w:eastAsia="ko-KR"/>
        </w:rPr>
      </w:pPr>
      <w:r>
        <w:rPr>
          <w:rFonts w:eastAsia="Batang"/>
          <w:sz w:val="24"/>
          <w:szCs w:val="24"/>
          <w:lang w:val="en-US" w:eastAsia="ko-KR"/>
        </w:rPr>
        <w:t xml:space="preserve">V2X communications in proximity may be very dynamic, with vehicles joining the lane, leaving the lane, and bypassing each other in opposite direction at high mobility. The </w:t>
      </w:r>
      <w:r w:rsidR="00F35F53">
        <w:rPr>
          <w:rFonts w:eastAsia="Batang"/>
          <w:sz w:val="24"/>
          <w:szCs w:val="24"/>
          <w:lang w:val="en-US" w:eastAsia="ko-KR"/>
        </w:rPr>
        <w:t xml:space="preserve">topology of </w:t>
      </w:r>
      <w:r>
        <w:rPr>
          <w:rFonts w:eastAsia="Batang"/>
          <w:sz w:val="24"/>
          <w:szCs w:val="24"/>
          <w:lang w:val="en-US" w:eastAsia="ko-KR"/>
        </w:rPr>
        <w:t>c</w:t>
      </w:r>
      <w:r w:rsidR="00F35F53">
        <w:rPr>
          <w:rFonts w:eastAsia="Batang"/>
          <w:sz w:val="24"/>
          <w:szCs w:val="24"/>
          <w:lang w:val="en-US" w:eastAsia="ko-KR"/>
        </w:rPr>
        <w:t>ommunication networks in proximity</w:t>
      </w:r>
      <w:r>
        <w:rPr>
          <w:rFonts w:eastAsia="Batang"/>
          <w:sz w:val="24"/>
          <w:szCs w:val="24"/>
          <w:lang w:val="en-US" w:eastAsia="ko-KR"/>
        </w:rPr>
        <w:t xml:space="preserve"> may </w:t>
      </w:r>
      <w:r w:rsidR="00F35F53">
        <w:rPr>
          <w:rFonts w:eastAsia="Batang"/>
          <w:sz w:val="24"/>
          <w:szCs w:val="24"/>
          <w:lang w:val="en-US" w:eastAsia="ko-KR"/>
        </w:rPr>
        <w:t>change</w:t>
      </w:r>
      <w:r>
        <w:rPr>
          <w:rFonts w:eastAsia="Batang"/>
          <w:sz w:val="24"/>
          <w:szCs w:val="24"/>
          <w:lang w:val="en-US" w:eastAsia="ko-KR"/>
        </w:rPr>
        <w:t xml:space="preserve"> very frequently, and the data exchanges </w:t>
      </w:r>
      <w:r w:rsidR="00FA592D">
        <w:rPr>
          <w:rFonts w:eastAsia="Batang"/>
          <w:sz w:val="24"/>
          <w:szCs w:val="24"/>
          <w:lang w:val="en-US" w:eastAsia="ko-KR"/>
        </w:rPr>
        <w:t xml:space="preserve">must be fast and reliable. All these, make it very challenging to utilize the spectrum efficiently with </w:t>
      </w:r>
      <w:r w:rsidR="00F35F53">
        <w:rPr>
          <w:rFonts w:eastAsia="Batang"/>
          <w:sz w:val="24"/>
          <w:szCs w:val="24"/>
          <w:lang w:val="en-US" w:eastAsia="ko-KR"/>
        </w:rPr>
        <w:t xml:space="preserve">onetime </w:t>
      </w:r>
      <w:r w:rsidR="00FA592D">
        <w:rPr>
          <w:rFonts w:eastAsia="Batang"/>
          <w:sz w:val="24"/>
          <w:szCs w:val="24"/>
          <w:lang w:val="en-US" w:eastAsia="ko-KR"/>
        </w:rPr>
        <w:t>configured resource allocations on sidelink, especially over shared resource pools.</w:t>
      </w:r>
    </w:p>
    <w:p w14:paraId="243105AB" w14:textId="0EA153D6" w:rsidR="00F35F53" w:rsidRPr="00F35F53" w:rsidRDefault="00F35F53" w:rsidP="00DA21AE">
      <w:pPr>
        <w:spacing w:before="0"/>
        <w:rPr>
          <w:rFonts w:eastAsia="Batang"/>
          <w:sz w:val="24"/>
          <w:szCs w:val="24"/>
          <w:lang w:val="en-US" w:eastAsia="ko-KR"/>
        </w:rPr>
      </w:pPr>
      <w:r w:rsidRPr="00F35F53">
        <w:rPr>
          <w:rFonts w:eastAsia="Batang"/>
          <w:sz w:val="24"/>
          <w:szCs w:val="24"/>
          <w:lang w:val="en-US" w:eastAsia="ko-KR"/>
        </w:rPr>
        <w:t>To utilize the resource pools more efficiently, to meet the more stringent resource requirement for low latency and high reliability vehicle</w:t>
      </w:r>
      <w:r w:rsidR="00EB16FB">
        <w:rPr>
          <w:rFonts w:eastAsia="Batang"/>
          <w:sz w:val="24"/>
          <w:szCs w:val="24"/>
          <w:lang w:val="en-US" w:eastAsia="ko-KR"/>
        </w:rPr>
        <w:t xml:space="preserve"> UEs, the resource pools may be configured</w:t>
      </w:r>
      <w:r w:rsidRPr="00F35F53">
        <w:rPr>
          <w:rFonts w:eastAsia="Batang"/>
          <w:sz w:val="24"/>
          <w:szCs w:val="24"/>
          <w:lang w:val="en-US" w:eastAsia="ko-KR"/>
        </w:rPr>
        <w:t xml:space="preserve"> </w:t>
      </w:r>
      <w:r>
        <w:rPr>
          <w:rFonts w:eastAsia="Batang"/>
          <w:sz w:val="24"/>
          <w:szCs w:val="24"/>
          <w:lang w:val="en-US" w:eastAsia="ko-KR"/>
        </w:rPr>
        <w:t xml:space="preserve">and </w:t>
      </w:r>
      <w:r w:rsidR="00DA21AE">
        <w:rPr>
          <w:rFonts w:eastAsia="Batang"/>
          <w:sz w:val="24"/>
          <w:szCs w:val="24"/>
          <w:lang w:val="en-US" w:eastAsia="ko-KR"/>
        </w:rPr>
        <w:t xml:space="preserve">dynamically </w:t>
      </w:r>
      <w:r>
        <w:rPr>
          <w:rFonts w:eastAsia="Batang"/>
          <w:sz w:val="24"/>
          <w:szCs w:val="24"/>
          <w:lang w:val="en-US" w:eastAsia="ko-KR"/>
        </w:rPr>
        <w:t>managed in proximity</w:t>
      </w:r>
      <w:r w:rsidR="00EB16FB">
        <w:rPr>
          <w:rFonts w:eastAsia="Batang"/>
          <w:sz w:val="24"/>
          <w:szCs w:val="24"/>
          <w:lang w:val="en-US" w:eastAsia="ko-KR"/>
        </w:rPr>
        <w:t>.</w:t>
      </w:r>
      <w:r w:rsidRPr="00F35F53">
        <w:rPr>
          <w:rFonts w:eastAsia="Batang"/>
          <w:sz w:val="24"/>
          <w:szCs w:val="24"/>
          <w:lang w:val="en-US" w:eastAsia="ko-KR"/>
        </w:rPr>
        <w:t xml:space="preserve"> </w:t>
      </w:r>
      <w:r w:rsidR="00EB16FB">
        <w:rPr>
          <w:rFonts w:eastAsia="Batang"/>
          <w:sz w:val="24"/>
          <w:szCs w:val="24"/>
          <w:lang w:val="en-US" w:eastAsia="ko-KR"/>
        </w:rPr>
        <w:t>For example,</w:t>
      </w:r>
      <w:r w:rsidRPr="00F35F53">
        <w:rPr>
          <w:rFonts w:eastAsia="Batang"/>
          <w:sz w:val="24"/>
          <w:szCs w:val="24"/>
          <w:lang w:val="en-US" w:eastAsia="ko-KR"/>
        </w:rPr>
        <w:t xml:space="preserve"> </w:t>
      </w:r>
      <w:r w:rsidR="00491E32">
        <w:rPr>
          <w:rFonts w:eastAsia="Batang"/>
          <w:sz w:val="24"/>
          <w:szCs w:val="24"/>
          <w:lang w:val="en-US" w:eastAsia="ko-KR"/>
        </w:rPr>
        <w:t xml:space="preserve">an </w:t>
      </w:r>
      <w:r w:rsidRPr="00F35F53">
        <w:rPr>
          <w:rFonts w:eastAsia="Batang"/>
          <w:sz w:val="24"/>
          <w:szCs w:val="24"/>
          <w:lang w:val="en-US" w:eastAsia="ko-KR"/>
        </w:rPr>
        <w:t xml:space="preserve">RSU </w:t>
      </w:r>
      <w:r w:rsidR="00491E32">
        <w:rPr>
          <w:rFonts w:eastAsia="Batang"/>
          <w:sz w:val="24"/>
          <w:szCs w:val="24"/>
          <w:lang w:val="en-US" w:eastAsia="ko-KR"/>
        </w:rPr>
        <w:t>as a</w:t>
      </w:r>
      <w:r w:rsidR="00652082">
        <w:rPr>
          <w:rFonts w:eastAsia="Batang"/>
          <w:sz w:val="24"/>
          <w:szCs w:val="24"/>
          <w:lang w:val="en-US" w:eastAsia="ko-KR"/>
        </w:rPr>
        <w:t xml:space="preserve"> c</w:t>
      </w:r>
      <w:r w:rsidR="00491E32">
        <w:rPr>
          <w:rFonts w:eastAsia="Batang"/>
          <w:sz w:val="24"/>
          <w:szCs w:val="24"/>
          <w:lang w:val="en-US" w:eastAsia="ko-KR"/>
        </w:rPr>
        <w:t xml:space="preserve">oordinator </w:t>
      </w:r>
      <w:r w:rsidR="00652082">
        <w:rPr>
          <w:rFonts w:eastAsia="Batang"/>
          <w:sz w:val="24"/>
          <w:szCs w:val="24"/>
          <w:lang w:val="en-US" w:eastAsia="ko-KR"/>
        </w:rPr>
        <w:t>among group leads and UEs</w:t>
      </w:r>
      <w:r w:rsidR="004B5C52">
        <w:rPr>
          <w:rFonts w:eastAsia="Batang"/>
          <w:sz w:val="24"/>
          <w:szCs w:val="24"/>
          <w:lang w:val="en-US" w:eastAsia="ko-KR"/>
        </w:rPr>
        <w:t xml:space="preserve"> in proximity</w:t>
      </w:r>
      <w:r w:rsidRPr="00F35F53">
        <w:rPr>
          <w:rFonts w:eastAsia="Batang"/>
          <w:sz w:val="24"/>
          <w:szCs w:val="24"/>
          <w:lang w:val="en-US" w:eastAsia="ko-KR"/>
        </w:rPr>
        <w:t xml:space="preserve">, </w:t>
      </w:r>
      <w:r w:rsidR="00EB16FB">
        <w:rPr>
          <w:rFonts w:eastAsia="Batang"/>
          <w:sz w:val="24"/>
          <w:szCs w:val="24"/>
          <w:lang w:val="en-US" w:eastAsia="ko-KR"/>
        </w:rPr>
        <w:t xml:space="preserve">may sense the resource pools’ usages from all UEs in proximity, </w:t>
      </w:r>
      <w:r w:rsidR="004B5C52">
        <w:rPr>
          <w:rFonts w:eastAsia="Batang"/>
          <w:sz w:val="24"/>
          <w:szCs w:val="24"/>
          <w:lang w:val="en-US" w:eastAsia="ko-KR"/>
        </w:rPr>
        <w:t xml:space="preserve">which may be used for shared resource pools’ configurations and resource </w:t>
      </w:r>
      <w:r w:rsidR="00760B23">
        <w:rPr>
          <w:rFonts w:eastAsia="Batang"/>
          <w:sz w:val="24"/>
          <w:szCs w:val="24"/>
          <w:lang w:val="en-US" w:eastAsia="ko-KR"/>
        </w:rPr>
        <w:t>reservation</w:t>
      </w:r>
      <w:r w:rsidR="004B5C52">
        <w:rPr>
          <w:rFonts w:eastAsia="Batang"/>
          <w:sz w:val="24"/>
          <w:szCs w:val="24"/>
          <w:lang w:val="en-US" w:eastAsia="ko-KR"/>
        </w:rPr>
        <w:t xml:space="preserve">s in proximity. Another example is the lead of a platoon, which is </w:t>
      </w:r>
      <w:r w:rsidR="00DA21AE">
        <w:rPr>
          <w:rFonts w:eastAsia="Batang"/>
          <w:sz w:val="24"/>
          <w:szCs w:val="24"/>
          <w:lang w:val="en-US" w:eastAsia="ko-KR"/>
        </w:rPr>
        <w:t xml:space="preserve">always </w:t>
      </w:r>
      <w:r w:rsidR="004B5C52">
        <w:rPr>
          <w:rFonts w:eastAsia="Batang"/>
          <w:sz w:val="24"/>
          <w:szCs w:val="24"/>
          <w:lang w:val="en-US" w:eastAsia="ko-KR"/>
        </w:rPr>
        <w:t xml:space="preserve">aware </w:t>
      </w:r>
      <w:r w:rsidR="00760B23">
        <w:rPr>
          <w:rFonts w:eastAsia="Batang"/>
          <w:sz w:val="24"/>
          <w:szCs w:val="24"/>
          <w:lang w:val="en-US" w:eastAsia="ko-KR"/>
        </w:rPr>
        <w:t xml:space="preserve">of </w:t>
      </w:r>
      <w:r w:rsidR="004B5C52">
        <w:rPr>
          <w:rFonts w:eastAsia="Batang"/>
          <w:sz w:val="24"/>
          <w:szCs w:val="24"/>
          <w:lang w:val="en-US" w:eastAsia="ko-KR"/>
        </w:rPr>
        <w:t>all the platoon member</w:t>
      </w:r>
      <w:r w:rsidR="00F552B4">
        <w:rPr>
          <w:rFonts w:eastAsia="Batang"/>
          <w:sz w:val="24"/>
          <w:szCs w:val="24"/>
          <w:lang w:val="en-US" w:eastAsia="ko-KR"/>
        </w:rPr>
        <w:t>s</w:t>
      </w:r>
      <w:r w:rsidR="004B5C52">
        <w:rPr>
          <w:rFonts w:eastAsia="Batang"/>
          <w:sz w:val="24"/>
          <w:szCs w:val="24"/>
          <w:lang w:val="en-US" w:eastAsia="ko-KR"/>
        </w:rPr>
        <w:t xml:space="preserve"> in the line and may configure the shared resource</w:t>
      </w:r>
      <w:r w:rsidR="00DA21AE">
        <w:rPr>
          <w:rFonts w:eastAsia="Batang"/>
          <w:sz w:val="24"/>
          <w:szCs w:val="24"/>
          <w:lang w:val="en-US" w:eastAsia="ko-KR"/>
        </w:rPr>
        <w:t xml:space="preserve"> pool</w:t>
      </w:r>
      <w:r w:rsidR="004B5C52">
        <w:rPr>
          <w:rFonts w:eastAsia="Batang"/>
          <w:sz w:val="24"/>
          <w:szCs w:val="24"/>
          <w:lang w:val="en-US" w:eastAsia="ko-KR"/>
        </w:rPr>
        <w:t xml:space="preserve">s and dynamically allocate the </w:t>
      </w:r>
      <w:r w:rsidR="00DA21AE">
        <w:rPr>
          <w:rFonts w:eastAsia="Batang"/>
          <w:sz w:val="24"/>
          <w:szCs w:val="24"/>
          <w:lang w:val="en-US" w:eastAsia="ko-KR"/>
        </w:rPr>
        <w:t>resources</w:t>
      </w:r>
      <w:r w:rsidR="004B5C52">
        <w:rPr>
          <w:rFonts w:eastAsia="Batang"/>
          <w:sz w:val="24"/>
          <w:szCs w:val="24"/>
          <w:lang w:val="en-US" w:eastAsia="ko-KR"/>
        </w:rPr>
        <w:t xml:space="preserve"> within the group </w:t>
      </w:r>
      <w:r w:rsidR="00F552B4">
        <w:rPr>
          <w:rFonts w:eastAsia="Batang"/>
          <w:sz w:val="24"/>
          <w:szCs w:val="24"/>
          <w:lang w:val="en-US" w:eastAsia="ko-KR"/>
        </w:rPr>
        <w:t xml:space="preserve">for more efficient and reliable communications within the </w:t>
      </w:r>
      <w:r w:rsidR="00DA21AE">
        <w:rPr>
          <w:rFonts w:eastAsia="Batang"/>
          <w:sz w:val="24"/>
          <w:szCs w:val="24"/>
          <w:lang w:val="en-US" w:eastAsia="ko-KR"/>
        </w:rPr>
        <w:t>platoon</w:t>
      </w:r>
      <w:r w:rsidRPr="00F35F53">
        <w:rPr>
          <w:rFonts w:eastAsia="Batang"/>
          <w:sz w:val="24"/>
          <w:szCs w:val="24"/>
          <w:lang w:val="en-US" w:eastAsia="ko-KR"/>
        </w:rPr>
        <w:t>.</w:t>
      </w:r>
    </w:p>
    <w:p w14:paraId="5BB9DFC0" w14:textId="0CB7BE03" w:rsidR="004A3FAE" w:rsidRDefault="006733DB" w:rsidP="00855868">
      <w:pPr>
        <w:spacing w:before="0"/>
        <w:ind w:left="1170" w:hanging="1170"/>
        <w:rPr>
          <w:rFonts w:eastAsia="Batang"/>
          <w:b/>
          <w:i/>
          <w:sz w:val="24"/>
          <w:szCs w:val="24"/>
          <w:lang w:val="en-US" w:eastAsia="ko-KR"/>
        </w:rPr>
      </w:pPr>
      <w:r w:rsidRPr="00566B53">
        <w:rPr>
          <w:rFonts w:eastAsia="Batang"/>
          <w:b/>
          <w:i/>
          <w:sz w:val="24"/>
          <w:szCs w:val="24"/>
          <w:lang w:val="en-US" w:eastAsia="ko-KR"/>
        </w:rPr>
        <w:t xml:space="preserve">Proposal </w:t>
      </w:r>
      <w:r w:rsidR="00491E32">
        <w:rPr>
          <w:rFonts w:eastAsia="Batang"/>
          <w:b/>
          <w:i/>
          <w:sz w:val="24"/>
          <w:szCs w:val="24"/>
          <w:lang w:val="en-US" w:eastAsia="ko-KR"/>
        </w:rPr>
        <w:t>3</w:t>
      </w:r>
      <w:r w:rsidRPr="00566B53">
        <w:rPr>
          <w:rFonts w:eastAsia="Batang"/>
          <w:b/>
          <w:i/>
          <w:sz w:val="24"/>
          <w:szCs w:val="24"/>
          <w:lang w:val="en-US" w:eastAsia="ko-KR"/>
        </w:rPr>
        <w:t xml:space="preserve">: </w:t>
      </w:r>
      <w:r w:rsidR="00491E32">
        <w:rPr>
          <w:rFonts w:eastAsia="Batang"/>
          <w:b/>
          <w:i/>
          <w:sz w:val="24"/>
          <w:szCs w:val="24"/>
          <w:lang w:val="en-US" w:eastAsia="ko-KR"/>
        </w:rPr>
        <w:t xml:space="preserve">RAN1 should study different scenarios for UE assisted </w:t>
      </w:r>
      <w:r w:rsidR="00652082">
        <w:rPr>
          <w:rFonts w:eastAsia="Batang"/>
          <w:b/>
          <w:i/>
          <w:sz w:val="24"/>
          <w:szCs w:val="24"/>
          <w:lang w:val="en-US" w:eastAsia="ko-KR"/>
        </w:rPr>
        <w:t xml:space="preserve">or managed </w:t>
      </w:r>
      <w:r w:rsidR="00491E32">
        <w:rPr>
          <w:rFonts w:eastAsia="Batang"/>
          <w:b/>
          <w:i/>
          <w:sz w:val="24"/>
          <w:szCs w:val="24"/>
          <w:lang w:val="en-US" w:eastAsia="ko-KR"/>
        </w:rPr>
        <w:t>resource allocations in proximity.</w:t>
      </w:r>
    </w:p>
    <w:p w14:paraId="000139E8" w14:textId="77777777" w:rsidR="009072FB" w:rsidRDefault="009072FB" w:rsidP="000D6FAC">
      <w:pPr>
        <w:spacing w:before="0"/>
        <w:rPr>
          <w:rFonts w:eastAsia="Batang"/>
          <w:b/>
          <w:i/>
          <w:sz w:val="24"/>
          <w:szCs w:val="24"/>
          <w:lang w:val="en-US" w:eastAsia="ko-KR"/>
        </w:rPr>
      </w:pPr>
    </w:p>
    <w:p w14:paraId="3FEEA152" w14:textId="77777777" w:rsidR="00F552B4" w:rsidRDefault="00F552B4" w:rsidP="00DA21AE">
      <w:pPr>
        <w:spacing w:before="0"/>
        <w:rPr>
          <w:rFonts w:eastAsia="Batang"/>
          <w:sz w:val="24"/>
          <w:szCs w:val="24"/>
          <w:lang w:val="en-US" w:eastAsia="ko-KR"/>
        </w:rPr>
      </w:pPr>
      <w:r w:rsidRPr="00F552B4">
        <w:rPr>
          <w:rFonts w:eastAsia="Batang"/>
          <w:sz w:val="24"/>
          <w:szCs w:val="24"/>
          <w:lang w:val="en-US" w:eastAsia="ko-KR"/>
        </w:rPr>
        <w:t>For high autonomous vehicles in the Advance Driving case, low latency and high reliability are essential for safety. For example, an autonomous vehicle UE detects falling object on the road and needs to send the emergency trajectory and cooperative maneuvers to nearby RSU and other UEs with performance requirements as 2000 bytes payload, 30 Megabits per second (Mbps) data rate, 3ms maximum end-to-end latency and 99.999% reliability</w:t>
      </w:r>
      <w:r>
        <w:rPr>
          <w:rFonts w:eastAsia="Batang"/>
          <w:sz w:val="24"/>
          <w:szCs w:val="24"/>
          <w:lang w:val="en-US" w:eastAsia="ko-KR"/>
        </w:rPr>
        <w:t>. To support such high reliability with very low latency, data transmissions with repetitions may be helpful.</w:t>
      </w:r>
    </w:p>
    <w:p w14:paraId="5A8DA47B" w14:textId="12D9F89F" w:rsidR="00F552B4" w:rsidRPr="00F552B4" w:rsidRDefault="00F552B4" w:rsidP="00855868">
      <w:pPr>
        <w:spacing w:before="0"/>
        <w:ind w:left="1080" w:hanging="1080"/>
        <w:rPr>
          <w:rFonts w:eastAsia="Batang"/>
          <w:sz w:val="24"/>
          <w:szCs w:val="24"/>
          <w:lang w:val="en-US" w:eastAsia="ko-KR"/>
        </w:rPr>
      </w:pPr>
      <w:r>
        <w:rPr>
          <w:rFonts w:eastAsia="Batang"/>
          <w:b/>
          <w:i/>
          <w:sz w:val="24"/>
          <w:szCs w:val="24"/>
          <w:lang w:val="en-US" w:eastAsia="ko-KR"/>
        </w:rPr>
        <w:t>Proposal 4</w:t>
      </w:r>
      <w:r w:rsidRPr="00566B53">
        <w:rPr>
          <w:rFonts w:eastAsia="Batang"/>
          <w:b/>
          <w:i/>
          <w:sz w:val="24"/>
          <w:szCs w:val="24"/>
          <w:lang w:val="en-US" w:eastAsia="ko-KR"/>
        </w:rPr>
        <w:t xml:space="preserve">: </w:t>
      </w:r>
      <w:r>
        <w:rPr>
          <w:rFonts w:eastAsia="Batang"/>
          <w:b/>
          <w:i/>
          <w:sz w:val="24"/>
          <w:szCs w:val="24"/>
          <w:lang w:val="en-US" w:eastAsia="ko-KR"/>
        </w:rPr>
        <w:t xml:space="preserve">RAN1 should study </w:t>
      </w:r>
      <w:r w:rsidR="009072FB">
        <w:rPr>
          <w:rFonts w:eastAsia="Batang"/>
          <w:b/>
          <w:i/>
          <w:sz w:val="24"/>
          <w:szCs w:val="24"/>
          <w:lang w:val="en-US" w:eastAsia="ko-KR"/>
        </w:rPr>
        <w:t>the performance gain and resource cost with repetition and other schemes for very high reliability and low latency data traffic.</w:t>
      </w:r>
    </w:p>
    <w:p w14:paraId="1D0A510D" w14:textId="77777777" w:rsidR="00A650EE" w:rsidRDefault="00A650EE" w:rsidP="000D6FAC">
      <w:pPr>
        <w:pStyle w:val="Heading1"/>
        <w:spacing w:before="0" w:after="120"/>
      </w:pPr>
    </w:p>
    <w:p w14:paraId="5C10EE21" w14:textId="3291C39E" w:rsidR="00065F7D" w:rsidRDefault="005D20F1" w:rsidP="000D6FAC">
      <w:pPr>
        <w:pStyle w:val="Heading1"/>
        <w:spacing w:before="0" w:after="120"/>
      </w:pPr>
      <w:r w:rsidRPr="000D37D3">
        <w:t>3. Conclusion</w:t>
      </w:r>
    </w:p>
    <w:p w14:paraId="6D0A9898" w14:textId="2D3DEEE7" w:rsidR="005D20F1" w:rsidRPr="00A650EE" w:rsidRDefault="00065F7D" w:rsidP="000D6FAC">
      <w:pPr>
        <w:spacing w:before="0"/>
        <w:rPr>
          <w:rFonts w:eastAsia="Batang"/>
          <w:sz w:val="24"/>
          <w:szCs w:val="24"/>
          <w:lang w:val="en-US" w:eastAsia="ko-KR"/>
        </w:rPr>
      </w:pPr>
      <w:r w:rsidRPr="00A650EE">
        <w:rPr>
          <w:rFonts w:eastAsia="Batang"/>
          <w:sz w:val="24"/>
          <w:szCs w:val="24"/>
          <w:lang w:val="en-US" w:eastAsia="ko-KR"/>
        </w:rPr>
        <w:t xml:space="preserve">In this contribution, we discussed the </w:t>
      </w:r>
      <w:r w:rsidR="00995AA0" w:rsidRPr="00A650EE">
        <w:rPr>
          <w:rFonts w:eastAsia="Batang"/>
          <w:sz w:val="24"/>
          <w:szCs w:val="24"/>
          <w:lang w:val="en-US" w:eastAsia="ko-KR"/>
        </w:rPr>
        <w:t>sidelink resource allocation</w:t>
      </w:r>
      <w:r w:rsidRPr="00A650EE">
        <w:rPr>
          <w:rFonts w:eastAsia="Batang"/>
          <w:sz w:val="24"/>
          <w:szCs w:val="24"/>
          <w:lang w:val="en-US" w:eastAsia="ko-KR"/>
        </w:rPr>
        <w:t xml:space="preserve"> design considerations</w:t>
      </w:r>
      <w:r w:rsidR="00995AA0" w:rsidRPr="00A650EE">
        <w:rPr>
          <w:rFonts w:eastAsia="Batang"/>
          <w:sz w:val="24"/>
          <w:szCs w:val="24"/>
          <w:lang w:val="en-US" w:eastAsia="ko-KR"/>
        </w:rPr>
        <w:t>, especially for mode 2</w:t>
      </w:r>
      <w:r w:rsidRPr="00A650EE">
        <w:rPr>
          <w:rFonts w:eastAsia="Batang"/>
          <w:sz w:val="24"/>
          <w:szCs w:val="24"/>
          <w:lang w:val="en-US" w:eastAsia="ko-KR"/>
        </w:rPr>
        <w:t>, and we propose the follows.</w:t>
      </w:r>
    </w:p>
    <w:p w14:paraId="19F4EC84" w14:textId="77777777" w:rsidR="00652082" w:rsidRPr="00855868" w:rsidRDefault="00652082" w:rsidP="00855868">
      <w:pPr>
        <w:spacing w:before="0"/>
        <w:ind w:left="1260" w:hanging="1260"/>
        <w:rPr>
          <w:rFonts w:eastAsia="Batang"/>
          <w:b/>
          <w:i/>
          <w:sz w:val="24"/>
          <w:szCs w:val="24"/>
          <w:lang w:val="en-US" w:eastAsia="ko-KR"/>
        </w:rPr>
      </w:pPr>
      <w:r w:rsidRPr="00855868">
        <w:rPr>
          <w:rFonts w:eastAsia="Batang"/>
          <w:b/>
          <w:i/>
          <w:sz w:val="24"/>
          <w:szCs w:val="24"/>
          <w:u w:val="single"/>
          <w:lang w:val="en-US" w:eastAsia="ko-KR"/>
        </w:rPr>
        <w:t>Proposal 1:</w:t>
      </w:r>
      <w:r w:rsidRPr="00855868">
        <w:rPr>
          <w:rFonts w:eastAsia="Batang"/>
          <w:b/>
          <w:i/>
          <w:sz w:val="24"/>
          <w:szCs w:val="24"/>
          <w:lang w:val="en-US" w:eastAsia="ko-KR"/>
        </w:rPr>
        <w:t xml:space="preserve"> RAN1 should study new sensing methods with LTE’s sensing scheme as the starting point.</w:t>
      </w:r>
    </w:p>
    <w:p w14:paraId="5BDFD58D" w14:textId="77777777" w:rsidR="00652082" w:rsidRPr="00855868" w:rsidRDefault="00652082" w:rsidP="00855868">
      <w:pPr>
        <w:spacing w:before="0"/>
        <w:ind w:left="1260" w:hanging="1260"/>
        <w:rPr>
          <w:rFonts w:eastAsia="Batang"/>
          <w:b/>
          <w:i/>
          <w:sz w:val="24"/>
          <w:szCs w:val="24"/>
          <w:lang w:val="en-US" w:eastAsia="ko-KR"/>
        </w:rPr>
      </w:pPr>
      <w:r w:rsidRPr="00855868">
        <w:rPr>
          <w:rFonts w:eastAsia="Batang"/>
          <w:b/>
          <w:i/>
          <w:sz w:val="24"/>
          <w:szCs w:val="24"/>
          <w:u w:val="single"/>
          <w:lang w:val="en-US" w:eastAsia="ko-KR"/>
        </w:rPr>
        <w:t>Proposal 2:</w:t>
      </w:r>
      <w:r w:rsidRPr="00855868">
        <w:rPr>
          <w:rFonts w:eastAsia="Batang"/>
          <w:b/>
          <w:i/>
          <w:sz w:val="24"/>
          <w:szCs w:val="24"/>
          <w:lang w:val="en-US" w:eastAsia="ko-KR"/>
        </w:rPr>
        <w:t xml:space="preserve"> RAN1 should study a unified design for resource pools which may be shared with different V2X communications.</w:t>
      </w:r>
    </w:p>
    <w:p w14:paraId="77CBF280" w14:textId="4A3985BD" w:rsidR="00A650EE" w:rsidRPr="00855868" w:rsidRDefault="00652082" w:rsidP="00855868">
      <w:pPr>
        <w:spacing w:before="0"/>
        <w:ind w:left="1260" w:hanging="1260"/>
        <w:rPr>
          <w:rFonts w:eastAsia="Batang"/>
          <w:b/>
          <w:i/>
          <w:sz w:val="24"/>
          <w:szCs w:val="24"/>
          <w:lang w:val="en-US" w:eastAsia="ko-KR"/>
        </w:rPr>
      </w:pPr>
      <w:r w:rsidRPr="00855868">
        <w:rPr>
          <w:rFonts w:eastAsia="Batang"/>
          <w:b/>
          <w:i/>
          <w:sz w:val="24"/>
          <w:szCs w:val="24"/>
          <w:u w:val="single"/>
          <w:lang w:val="en-US" w:eastAsia="ko-KR"/>
        </w:rPr>
        <w:t>Proposal 3:</w:t>
      </w:r>
      <w:r w:rsidRPr="00855868">
        <w:rPr>
          <w:rFonts w:eastAsia="Batang"/>
          <w:b/>
          <w:i/>
          <w:sz w:val="24"/>
          <w:szCs w:val="24"/>
          <w:lang w:val="en-US" w:eastAsia="ko-KR"/>
        </w:rPr>
        <w:t xml:space="preserve"> RAN1 should study different scenarios for UE assisted </w:t>
      </w:r>
      <w:r w:rsidR="00A650EE" w:rsidRPr="00855868">
        <w:rPr>
          <w:rFonts w:eastAsia="Batang"/>
          <w:b/>
          <w:i/>
          <w:sz w:val="24"/>
          <w:szCs w:val="24"/>
          <w:lang w:val="en-US" w:eastAsia="ko-KR"/>
        </w:rPr>
        <w:t xml:space="preserve">or managed </w:t>
      </w:r>
      <w:r w:rsidRPr="00855868">
        <w:rPr>
          <w:rFonts w:eastAsia="Batang"/>
          <w:b/>
          <w:i/>
          <w:sz w:val="24"/>
          <w:szCs w:val="24"/>
          <w:lang w:val="en-US" w:eastAsia="ko-KR"/>
        </w:rPr>
        <w:t>resource allocations in proximity.</w:t>
      </w:r>
    </w:p>
    <w:p w14:paraId="1BCC86A5" w14:textId="13C40134" w:rsidR="009072FB" w:rsidRPr="00855868" w:rsidRDefault="009072FB" w:rsidP="00855868">
      <w:pPr>
        <w:spacing w:before="0"/>
        <w:ind w:left="1260" w:hanging="1260"/>
        <w:rPr>
          <w:rFonts w:eastAsia="Batang"/>
          <w:b/>
          <w:sz w:val="24"/>
          <w:szCs w:val="24"/>
          <w:lang w:val="en-US" w:eastAsia="ko-KR"/>
        </w:rPr>
      </w:pPr>
      <w:r w:rsidRPr="00855868">
        <w:rPr>
          <w:rFonts w:eastAsia="Batang"/>
          <w:b/>
          <w:i/>
          <w:sz w:val="24"/>
          <w:szCs w:val="24"/>
          <w:u w:val="single"/>
          <w:lang w:val="en-US" w:eastAsia="ko-KR"/>
        </w:rPr>
        <w:t>Proposal 4</w:t>
      </w:r>
      <w:r w:rsidRPr="00855868">
        <w:rPr>
          <w:rFonts w:eastAsia="Batang"/>
          <w:b/>
          <w:i/>
          <w:sz w:val="24"/>
          <w:szCs w:val="24"/>
          <w:lang w:val="en-US" w:eastAsia="ko-KR"/>
        </w:rPr>
        <w:t>: RAN1 should study the performance gain and resource cost with repetition and other schemes for very high reliability and low latency data traffic.</w:t>
      </w:r>
    </w:p>
    <w:p w14:paraId="3AF58D08" w14:textId="77777777" w:rsidR="00A650EE" w:rsidRPr="00A650EE" w:rsidRDefault="00A650EE" w:rsidP="000D6FAC">
      <w:pPr>
        <w:spacing w:before="0"/>
        <w:rPr>
          <w:rFonts w:eastAsia="Batang"/>
          <w:b/>
          <w:i/>
          <w:sz w:val="24"/>
          <w:szCs w:val="24"/>
          <w:lang w:val="en-US" w:eastAsia="ko-KR"/>
        </w:rPr>
      </w:pPr>
    </w:p>
    <w:p w14:paraId="2DA0C3AF" w14:textId="4604614A" w:rsidR="00A650EE" w:rsidRPr="00A650EE" w:rsidRDefault="00A650EE" w:rsidP="000D6FAC">
      <w:pPr>
        <w:pStyle w:val="Heading1"/>
        <w:spacing w:before="0" w:after="120"/>
      </w:pPr>
      <w:r w:rsidRPr="00A650EE">
        <w:t>4. Reference</w:t>
      </w:r>
    </w:p>
    <w:p w14:paraId="0930E214" w14:textId="6899F0F5" w:rsidR="00E36916" w:rsidRPr="00A650EE" w:rsidRDefault="00A650EE" w:rsidP="000D6FAC">
      <w:pPr>
        <w:pStyle w:val="iReference"/>
        <w:numPr>
          <w:ilvl w:val="0"/>
          <w:numId w:val="17"/>
        </w:numPr>
        <w:spacing w:before="0" w:after="120"/>
        <w:rPr>
          <w:rFonts w:ascii="Times New Roman" w:eastAsia="PMingLiU" w:hAnsi="Times New Roman" w:cs="Times New Roman"/>
          <w:color w:val="000000" w:themeColor="text1"/>
          <w:sz w:val="24"/>
        </w:rPr>
      </w:pPr>
      <w:r w:rsidRPr="00652082">
        <w:rPr>
          <w:rFonts w:ascii="Times New Roman" w:eastAsia="PMingLiU" w:hAnsi="Times New Roman" w:cs="Times New Roman"/>
          <w:color w:val="000000" w:themeColor="text1"/>
          <w:sz w:val="24"/>
        </w:rPr>
        <w:t>RAN1 Chairman’s Notes, 3GPP TSG RAN WG1 Meeting #94, Gothenburg, Sweden,</w:t>
      </w:r>
      <w:r w:rsidRPr="00652082">
        <w:rPr>
          <w:sz w:val="20"/>
        </w:rPr>
        <w:t xml:space="preserve"> </w:t>
      </w:r>
      <w:r w:rsidRPr="00652082">
        <w:rPr>
          <w:rFonts w:ascii="Times New Roman" w:eastAsia="PMingLiU" w:hAnsi="Times New Roman" w:cs="Times New Roman"/>
          <w:color w:val="000000" w:themeColor="text1"/>
          <w:sz w:val="24"/>
        </w:rPr>
        <w:t xml:space="preserve">Aug 20th – 24th, 2018 </w:t>
      </w:r>
    </w:p>
    <w:sectPr w:rsidR="00E36916" w:rsidRPr="00A650EE">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FF860" w14:textId="77777777" w:rsidR="009072FB" w:rsidRDefault="009072FB">
      <w:r>
        <w:separator/>
      </w:r>
    </w:p>
  </w:endnote>
  <w:endnote w:type="continuationSeparator" w:id="0">
    <w:p w14:paraId="7A0CB1CD" w14:textId="77777777" w:rsidR="009072FB" w:rsidRDefault="0090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3412703"/>
      <w:docPartObj>
        <w:docPartGallery w:val="Page Numbers (Bottom of Page)"/>
        <w:docPartUnique/>
      </w:docPartObj>
    </w:sdtPr>
    <w:sdtEndPr>
      <w:rPr>
        <w:noProof/>
      </w:rPr>
    </w:sdtEndPr>
    <w:sdtContent>
      <w:p w14:paraId="1C2896AA" w14:textId="2177DB0A" w:rsidR="009072FB" w:rsidRDefault="009072FB">
        <w:pPr>
          <w:pStyle w:val="Footer"/>
          <w:jc w:val="center"/>
        </w:pPr>
        <w:r>
          <w:fldChar w:fldCharType="begin"/>
        </w:r>
        <w:r>
          <w:instrText xml:space="preserve"> PAGE   \* MERGEFORMAT </w:instrText>
        </w:r>
        <w:r>
          <w:fldChar w:fldCharType="separate"/>
        </w:r>
        <w:r w:rsidR="001A36E9">
          <w:rPr>
            <w:noProof/>
          </w:rPr>
          <w:t>3</w:t>
        </w:r>
        <w:r>
          <w:rPr>
            <w:noProof/>
          </w:rPr>
          <w:fldChar w:fldCharType="end"/>
        </w:r>
      </w:p>
    </w:sdtContent>
  </w:sdt>
  <w:p w14:paraId="6BAAE4CC" w14:textId="77777777" w:rsidR="009072FB" w:rsidRDefault="00907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988216"/>
      <w:docPartObj>
        <w:docPartGallery w:val="Page Numbers (Bottom of Page)"/>
        <w:docPartUnique/>
      </w:docPartObj>
    </w:sdtPr>
    <w:sdtEndPr>
      <w:rPr>
        <w:noProof/>
      </w:rPr>
    </w:sdtEndPr>
    <w:sdtContent>
      <w:p w14:paraId="7BA831D6" w14:textId="11394CEF" w:rsidR="009072FB" w:rsidRDefault="009072FB">
        <w:pPr>
          <w:pStyle w:val="Footer"/>
          <w:jc w:val="center"/>
        </w:pPr>
        <w:r>
          <w:fldChar w:fldCharType="begin"/>
        </w:r>
        <w:r>
          <w:instrText xml:space="preserve"> PAGE   \* MERGEFORMAT </w:instrText>
        </w:r>
        <w:r>
          <w:fldChar w:fldCharType="separate"/>
        </w:r>
        <w:r w:rsidR="001A36E9">
          <w:rPr>
            <w:noProof/>
          </w:rPr>
          <w:t>1</w:t>
        </w:r>
        <w:r>
          <w:rPr>
            <w:noProof/>
          </w:rPr>
          <w:fldChar w:fldCharType="end"/>
        </w:r>
      </w:p>
    </w:sdtContent>
  </w:sdt>
  <w:p w14:paraId="1BB4A199" w14:textId="77777777" w:rsidR="009072FB" w:rsidRDefault="00907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DD7EB" w14:textId="77777777" w:rsidR="009072FB" w:rsidRDefault="009072FB">
      <w:r>
        <w:separator/>
      </w:r>
    </w:p>
  </w:footnote>
  <w:footnote w:type="continuationSeparator" w:id="0">
    <w:p w14:paraId="0A8AAE4A" w14:textId="77777777" w:rsidR="009072FB" w:rsidRDefault="00907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F61836"/>
    <w:multiLevelType w:val="hybridMultilevel"/>
    <w:tmpl w:val="0FD23742"/>
    <w:lvl w:ilvl="0" w:tplc="6F3E33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027B2"/>
    <w:multiLevelType w:val="hybridMultilevel"/>
    <w:tmpl w:val="2D3CD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F522F6"/>
    <w:multiLevelType w:val="hybridMultilevel"/>
    <w:tmpl w:val="9BBE7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8" w15:restartNumberingAfterBreak="0">
    <w:nsid w:val="327C6B26"/>
    <w:multiLevelType w:val="hybridMultilevel"/>
    <w:tmpl w:val="AF5ABC72"/>
    <w:lvl w:ilvl="0" w:tplc="08090001">
      <w:start w:val="1"/>
      <w:numFmt w:val="bullet"/>
      <w:lvlText w:val=""/>
      <w:lvlJc w:val="left"/>
      <w:pPr>
        <w:ind w:left="720" w:hanging="360"/>
      </w:pPr>
      <w:rPr>
        <w:rFonts w:ascii="Symbol" w:hAnsi="Symbo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5A3525"/>
    <w:multiLevelType w:val="hybridMultilevel"/>
    <w:tmpl w:val="0914BE36"/>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5C76D2"/>
    <w:multiLevelType w:val="hybridMultilevel"/>
    <w:tmpl w:val="20C8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93E5B"/>
    <w:multiLevelType w:val="hybridMultilevel"/>
    <w:tmpl w:val="BA3E6940"/>
    <w:lvl w:ilvl="0" w:tplc="E4343BD4">
      <w:start w:val="6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405C37"/>
    <w:multiLevelType w:val="hybridMultilevel"/>
    <w:tmpl w:val="EA80C24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8639F3"/>
    <w:multiLevelType w:val="hybridMultilevel"/>
    <w:tmpl w:val="3C365FBE"/>
    <w:lvl w:ilvl="0" w:tplc="5CA213C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ED53C1B"/>
    <w:multiLevelType w:val="multilevel"/>
    <w:tmpl w:val="43C6630C"/>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ind w:left="2880" w:hanging="360"/>
      </w:pPr>
      <w:rPr>
        <w:rFonts w:ascii="Times New Roman" w:hAnsi="Times New Roman" w:cs="Times New Roman" w:hint="default"/>
        <w:b/>
        <w:i/>
        <w:sz w:val="22"/>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5"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6" w15:restartNumberingAfterBreak="0">
    <w:nsid w:val="78924F1E"/>
    <w:multiLevelType w:val="hybridMultilevel"/>
    <w:tmpl w:val="E842BDAE"/>
    <w:lvl w:ilvl="0" w:tplc="638EAE98">
      <w:numFmt w:val="bullet"/>
      <w:lvlText w:val="–"/>
      <w:lvlJc w:val="left"/>
      <w:pPr>
        <w:tabs>
          <w:tab w:val="num" w:pos="720"/>
        </w:tabs>
        <w:ind w:left="720" w:hanging="360"/>
      </w:pPr>
      <w:rPr>
        <w:rFonts w:ascii="Arial" w:hAnsi="Arial" w:hint="default"/>
      </w:rPr>
    </w:lvl>
    <w:lvl w:ilvl="1" w:tplc="25EA03A0">
      <w:start w:val="1"/>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6F208EF8">
      <w:start w:val="2"/>
      <w:numFmt w:val="bullet"/>
      <w:lvlText w:val=""/>
      <w:lvlJc w:val="left"/>
      <w:pPr>
        <w:ind w:left="3600" w:hanging="360"/>
      </w:pPr>
      <w:rPr>
        <w:rFonts w:ascii="Wingdings" w:eastAsia="SimSun" w:hAnsi="Wingdings" w:cs="Times New Roman" w:hint="default"/>
      </w:rPr>
    </w:lvl>
    <w:lvl w:ilvl="5" w:tplc="AA14330C">
      <w:start w:val="2"/>
      <w:numFmt w:val="bullet"/>
      <w:lvlText w:val="-"/>
      <w:lvlJc w:val="left"/>
      <w:pPr>
        <w:ind w:left="4320" w:hanging="360"/>
      </w:pPr>
      <w:rPr>
        <w:rFonts w:ascii="Times New Roman" w:eastAsia="SimSun" w:hAnsi="Times New Roman" w:cs="Times New Roman"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6"/>
  </w:num>
  <w:num w:numId="3">
    <w:abstractNumId w:val="11"/>
  </w:num>
  <w:num w:numId="4">
    <w:abstractNumId w:val="5"/>
  </w:num>
  <w:num w:numId="5">
    <w:abstractNumId w:val="2"/>
  </w:num>
  <w:num w:numId="6">
    <w:abstractNumId w:val="24"/>
  </w:num>
  <w:num w:numId="7">
    <w:abstractNumId w:val="26"/>
  </w:num>
  <w:num w:numId="8">
    <w:abstractNumId w:val="8"/>
  </w:num>
  <w:num w:numId="9">
    <w:abstractNumId w:val="3"/>
  </w:num>
  <w:num w:numId="10">
    <w:abstractNumId w:val="14"/>
  </w:num>
  <w:num w:numId="11">
    <w:abstractNumId w:val="12"/>
  </w:num>
  <w:num w:numId="12">
    <w:abstractNumId w:val="13"/>
  </w:num>
  <w:num w:numId="13">
    <w:abstractNumId w:val="15"/>
  </w:num>
  <w:num w:numId="14">
    <w:abstractNumId w:val="19"/>
  </w:num>
  <w:num w:numId="15">
    <w:abstractNumId w:val="0"/>
  </w:num>
  <w:num w:numId="16">
    <w:abstractNumId w:val="18"/>
  </w:num>
  <w:num w:numId="17">
    <w:abstractNumId w:val="1"/>
  </w:num>
  <w:num w:numId="18">
    <w:abstractNumId w:val="4"/>
  </w:num>
  <w:num w:numId="19">
    <w:abstractNumId w:val="25"/>
  </w:num>
  <w:num w:numId="20">
    <w:abstractNumId w:val="20"/>
  </w:num>
  <w:num w:numId="21">
    <w:abstractNumId w:val="6"/>
  </w:num>
  <w:num w:numId="22">
    <w:abstractNumId w:val="7"/>
  </w:num>
  <w:num w:numId="23">
    <w:abstractNumId w:val="9"/>
  </w:num>
  <w:num w:numId="24">
    <w:abstractNumId w:val="17"/>
  </w:num>
  <w:num w:numId="2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527F"/>
    <w:rsid w:val="000104C8"/>
    <w:rsid w:val="00022E5D"/>
    <w:rsid w:val="000319FD"/>
    <w:rsid w:val="00053E0E"/>
    <w:rsid w:val="000550E1"/>
    <w:rsid w:val="0006095E"/>
    <w:rsid w:val="00062DF5"/>
    <w:rsid w:val="00065F7D"/>
    <w:rsid w:val="000674FE"/>
    <w:rsid w:val="00073F85"/>
    <w:rsid w:val="00083978"/>
    <w:rsid w:val="000950C5"/>
    <w:rsid w:val="000955F8"/>
    <w:rsid w:val="000A26C4"/>
    <w:rsid w:val="000C40EF"/>
    <w:rsid w:val="000D00F4"/>
    <w:rsid w:val="000D27A6"/>
    <w:rsid w:val="000D37D3"/>
    <w:rsid w:val="000D6FAC"/>
    <w:rsid w:val="000F2AFF"/>
    <w:rsid w:val="000F421F"/>
    <w:rsid w:val="00140681"/>
    <w:rsid w:val="00153B57"/>
    <w:rsid w:val="00172677"/>
    <w:rsid w:val="00185133"/>
    <w:rsid w:val="00187541"/>
    <w:rsid w:val="001A36E9"/>
    <w:rsid w:val="001A41A1"/>
    <w:rsid w:val="001A5BE4"/>
    <w:rsid w:val="001B03EA"/>
    <w:rsid w:val="001B2C52"/>
    <w:rsid w:val="001C225C"/>
    <w:rsid w:val="001E18D6"/>
    <w:rsid w:val="001E3155"/>
    <w:rsid w:val="001E3B88"/>
    <w:rsid w:val="001F4117"/>
    <w:rsid w:val="002119E3"/>
    <w:rsid w:val="00214FB9"/>
    <w:rsid w:val="00231627"/>
    <w:rsid w:val="00231AEA"/>
    <w:rsid w:val="002372D7"/>
    <w:rsid w:val="0025363F"/>
    <w:rsid w:val="00263E95"/>
    <w:rsid w:val="00266C98"/>
    <w:rsid w:val="002B3C03"/>
    <w:rsid w:val="002B728D"/>
    <w:rsid w:val="002D0FA4"/>
    <w:rsid w:val="002D40BC"/>
    <w:rsid w:val="002F2971"/>
    <w:rsid w:val="002F4A9B"/>
    <w:rsid w:val="00311110"/>
    <w:rsid w:val="00322338"/>
    <w:rsid w:val="003252F1"/>
    <w:rsid w:val="00335638"/>
    <w:rsid w:val="00342A22"/>
    <w:rsid w:val="0034698C"/>
    <w:rsid w:val="00352982"/>
    <w:rsid w:val="003567E2"/>
    <w:rsid w:val="00377439"/>
    <w:rsid w:val="003A675E"/>
    <w:rsid w:val="003C6CD9"/>
    <w:rsid w:val="003D77C4"/>
    <w:rsid w:val="003E1C7C"/>
    <w:rsid w:val="003E3C09"/>
    <w:rsid w:val="003F4847"/>
    <w:rsid w:val="004214CF"/>
    <w:rsid w:val="004224C0"/>
    <w:rsid w:val="00424E3F"/>
    <w:rsid w:val="00427F95"/>
    <w:rsid w:val="00431779"/>
    <w:rsid w:val="0043276F"/>
    <w:rsid w:val="004453C1"/>
    <w:rsid w:val="00447234"/>
    <w:rsid w:val="004607C3"/>
    <w:rsid w:val="00466DEE"/>
    <w:rsid w:val="004778AF"/>
    <w:rsid w:val="00483A74"/>
    <w:rsid w:val="00485C27"/>
    <w:rsid w:val="00491E32"/>
    <w:rsid w:val="004A3FAE"/>
    <w:rsid w:val="004B547B"/>
    <w:rsid w:val="004B5C52"/>
    <w:rsid w:val="004C301F"/>
    <w:rsid w:val="004C38CC"/>
    <w:rsid w:val="004E2EEE"/>
    <w:rsid w:val="005072FC"/>
    <w:rsid w:val="0053076A"/>
    <w:rsid w:val="00546B64"/>
    <w:rsid w:val="00554E84"/>
    <w:rsid w:val="00557B02"/>
    <w:rsid w:val="00566B53"/>
    <w:rsid w:val="00591A33"/>
    <w:rsid w:val="005A05BE"/>
    <w:rsid w:val="005A2572"/>
    <w:rsid w:val="005B2076"/>
    <w:rsid w:val="005B4701"/>
    <w:rsid w:val="005C3384"/>
    <w:rsid w:val="005D20F1"/>
    <w:rsid w:val="005D2D51"/>
    <w:rsid w:val="005D3981"/>
    <w:rsid w:val="005D4BE2"/>
    <w:rsid w:val="005F318B"/>
    <w:rsid w:val="00602F21"/>
    <w:rsid w:val="0061417F"/>
    <w:rsid w:val="00614D21"/>
    <w:rsid w:val="006204C2"/>
    <w:rsid w:val="0062449A"/>
    <w:rsid w:val="00641A9E"/>
    <w:rsid w:val="00645A3D"/>
    <w:rsid w:val="0064615E"/>
    <w:rsid w:val="00652082"/>
    <w:rsid w:val="00665941"/>
    <w:rsid w:val="006733DB"/>
    <w:rsid w:val="006758DE"/>
    <w:rsid w:val="00677A39"/>
    <w:rsid w:val="0069390B"/>
    <w:rsid w:val="00695505"/>
    <w:rsid w:val="006B1113"/>
    <w:rsid w:val="006B6D77"/>
    <w:rsid w:val="006F55A6"/>
    <w:rsid w:val="006F73F9"/>
    <w:rsid w:val="0072141F"/>
    <w:rsid w:val="00721DA7"/>
    <w:rsid w:val="00724391"/>
    <w:rsid w:val="00727C17"/>
    <w:rsid w:val="007371AC"/>
    <w:rsid w:val="0075483A"/>
    <w:rsid w:val="00760B23"/>
    <w:rsid w:val="00790C82"/>
    <w:rsid w:val="00795985"/>
    <w:rsid w:val="0079648D"/>
    <w:rsid w:val="007A11D7"/>
    <w:rsid w:val="007A3330"/>
    <w:rsid w:val="007B2090"/>
    <w:rsid w:val="007B5072"/>
    <w:rsid w:val="007C6943"/>
    <w:rsid w:val="007E3CA1"/>
    <w:rsid w:val="00801B7D"/>
    <w:rsid w:val="00804AC2"/>
    <w:rsid w:val="008127C1"/>
    <w:rsid w:val="00824394"/>
    <w:rsid w:val="008254B6"/>
    <w:rsid w:val="00832094"/>
    <w:rsid w:val="00833404"/>
    <w:rsid w:val="00834051"/>
    <w:rsid w:val="00837728"/>
    <w:rsid w:val="00842B97"/>
    <w:rsid w:val="00855868"/>
    <w:rsid w:val="00861449"/>
    <w:rsid w:val="00861C54"/>
    <w:rsid w:val="00871C72"/>
    <w:rsid w:val="008911D1"/>
    <w:rsid w:val="008917F5"/>
    <w:rsid w:val="0089215D"/>
    <w:rsid w:val="008A7A18"/>
    <w:rsid w:val="008B2885"/>
    <w:rsid w:val="008E4BDE"/>
    <w:rsid w:val="009072FB"/>
    <w:rsid w:val="00914FD3"/>
    <w:rsid w:val="00940ED3"/>
    <w:rsid w:val="00946429"/>
    <w:rsid w:val="0095582D"/>
    <w:rsid w:val="00980D88"/>
    <w:rsid w:val="00995AA0"/>
    <w:rsid w:val="009962C7"/>
    <w:rsid w:val="009A4F65"/>
    <w:rsid w:val="009B2E97"/>
    <w:rsid w:val="009C6E6E"/>
    <w:rsid w:val="009D5348"/>
    <w:rsid w:val="009E1249"/>
    <w:rsid w:val="00A2299C"/>
    <w:rsid w:val="00A23578"/>
    <w:rsid w:val="00A23793"/>
    <w:rsid w:val="00A361F7"/>
    <w:rsid w:val="00A4122B"/>
    <w:rsid w:val="00A55592"/>
    <w:rsid w:val="00A650EE"/>
    <w:rsid w:val="00A83382"/>
    <w:rsid w:val="00A91310"/>
    <w:rsid w:val="00A921DF"/>
    <w:rsid w:val="00A92725"/>
    <w:rsid w:val="00A97DE8"/>
    <w:rsid w:val="00AA293A"/>
    <w:rsid w:val="00AA39C3"/>
    <w:rsid w:val="00AB36E6"/>
    <w:rsid w:val="00AB4813"/>
    <w:rsid w:val="00AE1547"/>
    <w:rsid w:val="00AE4A3B"/>
    <w:rsid w:val="00B0429F"/>
    <w:rsid w:val="00B151B1"/>
    <w:rsid w:val="00B15573"/>
    <w:rsid w:val="00B2125D"/>
    <w:rsid w:val="00B243A9"/>
    <w:rsid w:val="00B25943"/>
    <w:rsid w:val="00B25D14"/>
    <w:rsid w:val="00B329B4"/>
    <w:rsid w:val="00B67BB0"/>
    <w:rsid w:val="00B77F6C"/>
    <w:rsid w:val="00B81A88"/>
    <w:rsid w:val="00B87ADF"/>
    <w:rsid w:val="00B91EAF"/>
    <w:rsid w:val="00B94E45"/>
    <w:rsid w:val="00BA0E31"/>
    <w:rsid w:val="00BA2E58"/>
    <w:rsid w:val="00BA4C37"/>
    <w:rsid w:val="00BA784D"/>
    <w:rsid w:val="00BB5E8F"/>
    <w:rsid w:val="00BE169E"/>
    <w:rsid w:val="00BE67A0"/>
    <w:rsid w:val="00C43C21"/>
    <w:rsid w:val="00C5571A"/>
    <w:rsid w:val="00C71F3C"/>
    <w:rsid w:val="00CA2985"/>
    <w:rsid w:val="00CD77C0"/>
    <w:rsid w:val="00CE58D7"/>
    <w:rsid w:val="00D04C7A"/>
    <w:rsid w:val="00D16F81"/>
    <w:rsid w:val="00D224B7"/>
    <w:rsid w:val="00D23D86"/>
    <w:rsid w:val="00D26F3E"/>
    <w:rsid w:val="00D303B9"/>
    <w:rsid w:val="00D649A6"/>
    <w:rsid w:val="00D6552D"/>
    <w:rsid w:val="00D84FF1"/>
    <w:rsid w:val="00D86BCC"/>
    <w:rsid w:val="00D90ABB"/>
    <w:rsid w:val="00D92C9C"/>
    <w:rsid w:val="00DA1039"/>
    <w:rsid w:val="00DA21AE"/>
    <w:rsid w:val="00DD63B9"/>
    <w:rsid w:val="00DE1E71"/>
    <w:rsid w:val="00E0498C"/>
    <w:rsid w:val="00E31EB1"/>
    <w:rsid w:val="00E34FE4"/>
    <w:rsid w:val="00E36916"/>
    <w:rsid w:val="00E44CC6"/>
    <w:rsid w:val="00E6471F"/>
    <w:rsid w:val="00E74E37"/>
    <w:rsid w:val="00E80548"/>
    <w:rsid w:val="00E8262A"/>
    <w:rsid w:val="00EA50F2"/>
    <w:rsid w:val="00EA5108"/>
    <w:rsid w:val="00EB16FB"/>
    <w:rsid w:val="00EB7CDB"/>
    <w:rsid w:val="00ED218B"/>
    <w:rsid w:val="00ED2F30"/>
    <w:rsid w:val="00EF1127"/>
    <w:rsid w:val="00EF142E"/>
    <w:rsid w:val="00EF4360"/>
    <w:rsid w:val="00F12CD8"/>
    <w:rsid w:val="00F14CFA"/>
    <w:rsid w:val="00F34A34"/>
    <w:rsid w:val="00F35F53"/>
    <w:rsid w:val="00F35FDC"/>
    <w:rsid w:val="00F44FBF"/>
    <w:rsid w:val="00F552B4"/>
    <w:rsid w:val="00F6026A"/>
    <w:rsid w:val="00F61E44"/>
    <w:rsid w:val="00F72B40"/>
    <w:rsid w:val="00F80282"/>
    <w:rsid w:val="00F87D63"/>
    <w:rsid w:val="00FA592D"/>
    <w:rsid w:val="00FB71E8"/>
    <w:rsid w:val="00FC0AF0"/>
    <w:rsid w:val="00FC1337"/>
    <w:rsid w:val="00FC73F7"/>
    <w:rsid w:val="00FD27DE"/>
    <w:rsid w:val="00FD3503"/>
    <w:rsid w:val="00FD520A"/>
    <w:rsid w:val="00FD58A3"/>
    <w:rsid w:val="00FF04D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basedOn w:val="Normal"/>
    <w:link w:val="ListParagraphChar"/>
    <w:uiPriority w:val="34"/>
    <w:qFormat/>
    <w:rsid w:val="00485C27"/>
    <w:pPr>
      <w:spacing w:before="60" w:line="360" w:lineRule="atLeast"/>
      <w:ind w:left="800" w:hanging="284"/>
    </w:pPr>
    <w:rPr>
      <w:rFonts w:ascii="Batang" w:eastAsia="Batang" w:hAnsi="Batang" w:cs="Gulim"/>
      <w:lang w:val="en-US" w:eastAsia="ko-KR"/>
    </w:rPr>
  </w:style>
  <w:style w:type="character" w:customStyle="1" w:styleId="ListParagraphChar">
    <w:name w:val="List Paragraph Char"/>
    <w:link w:val="ListParagraph"/>
    <w:uiPriority w:val="34"/>
    <w:qFormat/>
    <w:locked/>
    <w:rsid w:val="00D92C9C"/>
    <w:rPr>
      <w:rFonts w:ascii="Batang" w:eastAsia="Batang" w:hAnsi="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23"/>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25"/>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3265770E209542BD9E782ED67F6EC0" ma:contentTypeVersion="3" ma:contentTypeDescription="Create a new document." ma:contentTypeScope="" ma:versionID="e6130104c1a3f37b4c22b7585de4ed53">
  <xsd:schema xmlns:xsd="http://www.w3.org/2001/XMLSchema" xmlns:xs="http://www.w3.org/2001/XMLSchema" xmlns:p="http://schemas.microsoft.com/office/2006/metadata/properties" targetNamespace="http://schemas.microsoft.com/office/2006/metadata/properties" ma:root="true" ma:fieldsID="05909a989c11c08fc23668845c5c37e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326DAAA-8C65-4180-848C-633712DCF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4.xml><?xml version="1.0" encoding="utf-8"?>
<ds:datastoreItem xmlns:ds="http://schemas.openxmlformats.org/officeDocument/2006/customXml" ds:itemID="{216D9C92-5EF5-4E29-B1C7-3C8B1E253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5487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Li, Qing</cp:lastModifiedBy>
  <cp:revision>2</cp:revision>
  <cp:lastPrinted>2002-04-23T07:10:00Z</cp:lastPrinted>
  <dcterms:created xsi:type="dcterms:W3CDTF">2018-09-29T05:19:00Z</dcterms:created>
  <dcterms:modified xsi:type="dcterms:W3CDTF">2018-09-29T05:19:00Z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0x0101003D3265770E209542BD9E782ED67F6EC0</vt:lpwstr>
  </property>
</Properties>
</file>